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96"/>
        <w:gridCol w:w="5187"/>
        <w:gridCol w:w="182"/>
        <w:gridCol w:w="107"/>
        <w:gridCol w:w="408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366D5894" w:rsidR="00093CA9" w:rsidRDefault="003F432C" w:rsidP="00093CA9">
            <w:r>
              <w:t>DLA Piper</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356B08F3" w:rsidR="00093CA9" w:rsidRDefault="00DA68EE" w:rsidP="00093CA9">
            <w:r w:rsidRPr="00DA68EE">
              <w:t xml:space="preserve">Climate Biennial Exploratory Scenario </w:t>
            </w:r>
            <w:r w:rsidR="00B77E14">
              <w:t>(</w:t>
            </w:r>
            <w:r w:rsidR="00B77E14" w:rsidRPr="00B77E14">
              <w:rPr>
                <w:b/>
                <w:bCs/>
              </w:rPr>
              <w:t>CBES</w:t>
            </w:r>
            <w:r w:rsidR="00B77E14">
              <w:t xml:space="preserve">) </w:t>
            </w:r>
            <w:r w:rsidRPr="00DA68EE">
              <w:t>2022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0AC57B7A" w:rsidR="00093CA9" w:rsidRDefault="00205A48" w:rsidP="00093CA9">
            <w:hyperlink r:id="rId17" w:history="1">
              <w:r w:rsidRPr="00961491">
                <w:rPr>
                  <w:rStyle w:val="Hyperlink"/>
                </w:rPr>
                <w:t>https://web.archive.org/web/20250629111414/https://www.bankofengland.co.uk/events/2022/june/climate-biennial-exploratory-scenario-briefing</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6AEC6B98" w:rsidR="00093CA9" w:rsidRDefault="00DA68EE"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77F383D7" w:rsidR="00093CA9" w:rsidRDefault="00185B72" w:rsidP="00093CA9">
            <w:r w:rsidRPr="00185B72">
              <w:t>The Bank of England (</w:t>
            </w:r>
            <w:r w:rsidR="002A35A2">
              <w:rPr>
                <w:b/>
                <w:bCs/>
              </w:rPr>
              <w:t>Bank</w:t>
            </w:r>
            <w:r w:rsidRPr="00185B72">
              <w:t>) published the results of the Climate Biennial Exploratory Scenario to explore the financial risks posed by climate change for the largest UK banks and insurers (participants).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235CB13D" w:rsidR="00093CA9" w:rsidRDefault="00893A3E"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201FEA08" w:rsidR="00093CA9" w:rsidRDefault="00893A3E" w:rsidP="00093CA9">
            <w:r>
              <w:t xml:space="preserve">Whilst "in force", it is a publication of </w:t>
            </w:r>
            <w:r w:rsidR="005A7E6C">
              <w:t>the Banks CEBS</w:t>
            </w:r>
            <w:r w:rsidR="001A4824">
              <w:t xml:space="preserve"> exercise</w:t>
            </w:r>
            <w:r>
              <w:t xml:space="preserve"> results, as opposed to hard law and should be considered as soft </w:t>
            </w:r>
            <w:r w:rsidR="00E75FC7">
              <w:t xml:space="preserve">regulatory guidance.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6A2F577E" w:rsidR="00093CA9" w:rsidRPr="00173D7C" w:rsidRDefault="00E75FC7"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419D722" w:rsidR="00093CA9" w:rsidRPr="00173D7C" w:rsidRDefault="00E75FC7"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3EEDA6F9"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69B984B"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18F6300D" w:rsidR="00093CA9" w:rsidRDefault="00667523" w:rsidP="00093CA9">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F16178E" w:rsidR="00093CA9" w:rsidRPr="006B7B0D" w:rsidRDefault="008E349F" w:rsidP="00093CA9">
            <w:r>
              <w:t xml:space="preserve">Bank of England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D929D3E" w:rsidR="00093CA9" w:rsidRPr="006B7B0D" w:rsidRDefault="008E349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172DFF78" w14:textId="24C7B6E2" w:rsidR="001E6867" w:rsidRDefault="00EB6331" w:rsidP="00093CA9">
            <w:r w:rsidRPr="00EB6331">
              <w:t>The Bank of England is the central bank of the UK and one of the oldest central banks in the world. Established in 1694, the Bank serves as a bank to both the government and the banking system. It is also responsible for the overall stability of the UK's financial system. The Bank's functions are related to the pursuit of three objectives: maintaining the integrity and value of the currency; maintaining the stability of the financial system, both domestic and international and seeking to ensure the effectiveness and the competitiveness of the UK's financial services.</w:t>
            </w:r>
          </w:p>
          <w:p w14:paraId="3867D813" w14:textId="77777777" w:rsidR="001E6867" w:rsidRPr="001E6867" w:rsidRDefault="001E6867" w:rsidP="001E6867">
            <w:pPr>
              <w:rPr>
                <w:b/>
                <w:bCs/>
              </w:rPr>
            </w:pPr>
            <w:r w:rsidRPr="001E6867">
              <w:rPr>
                <w:b/>
                <w:bCs/>
              </w:rPr>
              <w:t>Objectives</w:t>
            </w:r>
          </w:p>
          <w:p w14:paraId="02D9274C" w14:textId="749BB342" w:rsidR="001E6867" w:rsidRPr="001E6867" w:rsidRDefault="001E6867" w:rsidP="001E6867">
            <w:r w:rsidRPr="001E6867">
              <w:t>The Bank's functions are related to the pursuit of its three</w:t>
            </w:r>
            <w:r>
              <w:t xml:space="preserve"> </w:t>
            </w:r>
            <w:r w:rsidRPr="001E6867">
              <w:t>core purposes:</w:t>
            </w:r>
          </w:p>
          <w:p w14:paraId="5FC552A5" w14:textId="024C4098" w:rsidR="001E6867" w:rsidRPr="001E6867" w:rsidRDefault="001E6867" w:rsidP="001E6867">
            <w:pPr>
              <w:numPr>
                <w:ilvl w:val="0"/>
                <w:numId w:val="49"/>
              </w:numPr>
            </w:pPr>
            <w:r w:rsidRPr="001E6867">
              <w:t>Maintaining the integrity and value of the currency. The Bank</w:t>
            </w:r>
            <w:r w:rsidR="002A35A2">
              <w:t xml:space="preserve"> </w:t>
            </w:r>
            <w:r w:rsidRPr="001E6867">
              <w:t>achieves this by carrying out its monetary policy through its MPC</w:t>
            </w:r>
            <w:r w:rsidR="00E03D70">
              <w:t xml:space="preserve"> </w:t>
            </w:r>
            <w:r w:rsidRPr="001E6867">
              <w:t>and by keeping confidence in</w:t>
            </w:r>
            <w:r w:rsidR="006228FB">
              <w:t xml:space="preserve"> </w:t>
            </w:r>
            <w:r w:rsidRPr="001E6867">
              <w:t>the note issue.</w:t>
            </w:r>
          </w:p>
          <w:p w14:paraId="30005B16" w14:textId="77410511" w:rsidR="001E6867" w:rsidRPr="001E6867" w:rsidRDefault="001E6867" w:rsidP="001E6867">
            <w:pPr>
              <w:numPr>
                <w:ilvl w:val="0"/>
                <w:numId w:val="49"/>
              </w:numPr>
            </w:pPr>
            <w:r w:rsidRPr="001E6867">
              <w:t>Maintaining the stability of the financial system, both</w:t>
            </w:r>
            <w:r w:rsidR="002A35A2">
              <w:t xml:space="preserve"> </w:t>
            </w:r>
            <w:r w:rsidRPr="001E6867">
              <w:t>domestic and international. This involves monitoring developments</w:t>
            </w:r>
            <w:r w:rsidR="006228FB">
              <w:t xml:space="preserve"> </w:t>
            </w:r>
            <w:r w:rsidRPr="001E6867">
              <w:t>in the financial markets, co-operating with financial supervisors</w:t>
            </w:r>
            <w:r w:rsidR="002A35A2">
              <w:t xml:space="preserve"> </w:t>
            </w:r>
            <w:r w:rsidRPr="001E6867">
              <w:t>and promoting a solid financial infrastructure including efficient</w:t>
            </w:r>
            <w:r w:rsidR="002A35A2">
              <w:t xml:space="preserve"> </w:t>
            </w:r>
            <w:r w:rsidRPr="001E6867">
              <w:t>payment and settlement arrangements.</w:t>
            </w:r>
          </w:p>
          <w:p w14:paraId="42D06D03" w14:textId="2C6E22B0" w:rsidR="001E6867" w:rsidRDefault="001E6867" w:rsidP="001E6867">
            <w:pPr>
              <w:numPr>
                <w:ilvl w:val="0"/>
                <w:numId w:val="49"/>
              </w:numPr>
            </w:pPr>
            <w:r w:rsidRPr="001E6867">
              <w:t>Seeking to ensure the effectiveness and the competitiveness o</w:t>
            </w:r>
            <w:r w:rsidR="002A35A2">
              <w:t xml:space="preserve">f </w:t>
            </w:r>
            <w:r w:rsidRPr="001E6867">
              <w:t>the UK's financial services. The Bank achieves this by acting as a</w:t>
            </w:r>
            <w:r w:rsidR="00AE2FA8">
              <w:t xml:space="preserve"> </w:t>
            </w:r>
            <w:r w:rsidRPr="001E6867">
              <w:t>catalyst to collective action where market forces prove inadequate,</w:t>
            </w:r>
            <w:r w:rsidR="002A35A2">
              <w:t xml:space="preserve"> </w:t>
            </w:r>
            <w:r w:rsidRPr="001E6867">
              <w:t>advising the government and supporting the development of a</w:t>
            </w:r>
            <w:r w:rsidR="002A35A2">
              <w:t xml:space="preserve"> </w:t>
            </w:r>
            <w:r w:rsidRPr="001E6867">
              <w:lastRenderedPageBreak/>
              <w:t>financial infrastructure and encouraging British interests through</w:t>
            </w:r>
            <w:r w:rsidR="002A35A2">
              <w:t xml:space="preserve"> </w:t>
            </w:r>
            <w:r w:rsidRPr="001E6867">
              <w:t>its contacts with overseas counterparties.</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6AFB76BB" w:rsidR="00093CA9" w:rsidRDefault="0062095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07B5ABE1" w14:textId="609FE533" w:rsidR="00BF1551" w:rsidRPr="00E03D70" w:rsidRDefault="00E669F5" w:rsidP="00093CA9">
            <w:pPr>
              <w:keepNext/>
              <w:rPr>
                <w:color w:val="000000" w:themeColor="text1"/>
                <w:u w:val="single"/>
              </w:rPr>
            </w:pPr>
            <w:r>
              <w:rPr>
                <w:color w:val="000000" w:themeColor="text1"/>
              </w:rPr>
              <w:t>T</w:t>
            </w:r>
            <w:r w:rsidR="00BF1551">
              <w:rPr>
                <w:color w:val="000000" w:themeColor="text1"/>
              </w:rPr>
              <w:t>he</w:t>
            </w:r>
            <w:r w:rsidR="00BF1551" w:rsidRPr="00BF1551">
              <w:rPr>
                <w:color w:val="000000" w:themeColor="text1"/>
              </w:rPr>
              <w:t xml:space="preserve"> Bank is working closely with Government and other regulators to improve its understanding of the future path of climate policy, how the transition will unfold across the real economy, and the ability of the financial system to support a sustainable transition. It is important to note that while the financial system has a crucial role to play in helping finance the transition, it is the real economy where the reductions in greenhouse gas emissions ultimately need to take place. In addition, reductions in the supply of finance to carbon-intensive energy producers will need to be balanced with increases in investment in sustainable energy producers and reductions in energy demand if potential macroeconomic consequences are to be avoided. </w:t>
            </w:r>
            <w:r w:rsidR="00BF1551" w:rsidRPr="00506EFB">
              <w:rPr>
                <w:color w:val="000000" w:themeColor="text1"/>
                <w:u w:val="single"/>
              </w:rPr>
              <w:t>Th</w:t>
            </w:r>
            <w:r w:rsidR="00BF1551" w:rsidRPr="00BF1551">
              <w:rPr>
                <w:color w:val="000000" w:themeColor="text1"/>
                <w:u w:val="single"/>
              </w:rPr>
              <w:t>e FPC will monitor the risks that may arise to the financial system as a result of possible large scale withdrawals of credit to particular sectors.</w:t>
            </w:r>
            <w:r w:rsidR="00E03D70" w:rsidRPr="002D1F2E">
              <w:rPr>
                <w:color w:val="000000" w:themeColor="text1"/>
              </w:rPr>
              <w:t xml:space="preserve"> [</w:t>
            </w:r>
            <w:r w:rsidR="00E03D70" w:rsidRPr="00E03D70">
              <w:rPr>
                <w:color w:val="000000" w:themeColor="text1"/>
                <w:u w:val="single"/>
              </w:rPr>
              <w:t>emphasis</w:t>
            </w:r>
            <w:r w:rsidR="00E03D70" w:rsidRPr="00E03D70">
              <w:rPr>
                <w:color w:val="000000" w:themeColor="text1"/>
              </w:rPr>
              <w:t xml:space="preserve"> added]</w:t>
            </w:r>
          </w:p>
          <w:p w14:paraId="3230606E" w14:textId="7F2F351D" w:rsidR="00620956" w:rsidRDefault="00BC1473" w:rsidP="00093CA9">
            <w:pPr>
              <w:keepNext/>
              <w:rPr>
                <w:color w:val="000000" w:themeColor="text1"/>
              </w:rPr>
            </w:pPr>
            <w:r>
              <w:rPr>
                <w:color w:val="000000" w:themeColor="text1"/>
              </w:rPr>
              <w:t xml:space="preserve">Within the more detailed content, it is stated that the </w:t>
            </w:r>
            <w:r w:rsidR="00620956">
              <w:rPr>
                <w:color w:val="000000" w:themeColor="text1"/>
              </w:rPr>
              <w:t xml:space="preserve">Bank's </w:t>
            </w:r>
            <w:r w:rsidR="00620956" w:rsidRPr="00620956">
              <w:rPr>
                <w:color w:val="000000" w:themeColor="text1"/>
              </w:rPr>
              <w:t xml:space="preserve">Financial Policy Committee’s (FPC’s) primary objective is to contribute to the achievement by the Bank of its financial stability objective, through the identification and </w:t>
            </w:r>
            <w:r w:rsidR="00620956" w:rsidRPr="00620956">
              <w:rPr>
                <w:color w:val="000000" w:themeColor="text1"/>
                <w:u w:val="single"/>
              </w:rPr>
              <w:t>monitoring of</w:t>
            </w:r>
            <w:r w:rsidR="00620956" w:rsidRPr="00620956">
              <w:rPr>
                <w:color w:val="000000" w:themeColor="text1"/>
              </w:rPr>
              <w:t>, and taking action to remove or reduce, systemic risks with a view to protecting and enhancing the stability of the financial system of the United Kingdom. The FPC has a secondary objective to support the economic policy of Her Majesty’s Government.</w:t>
            </w:r>
            <w:r w:rsidR="00E669F5" w:rsidRPr="00E03D70">
              <w:rPr>
                <w:color w:val="000000" w:themeColor="text1"/>
              </w:rPr>
              <w:t xml:space="preserve"> [</w:t>
            </w:r>
            <w:r w:rsidR="00E669F5" w:rsidRPr="00E03D70">
              <w:rPr>
                <w:color w:val="000000" w:themeColor="text1"/>
                <w:u w:val="single"/>
              </w:rPr>
              <w:t>emphasis</w:t>
            </w:r>
            <w:r w:rsidR="00E669F5" w:rsidRPr="00E03D70">
              <w:rPr>
                <w:color w:val="000000" w:themeColor="text1"/>
              </w:rPr>
              <w:t xml:space="preserve"> added]</w:t>
            </w:r>
          </w:p>
          <w:p w14:paraId="2C2128DB" w14:textId="453F1EC7" w:rsidR="00620956" w:rsidRPr="008017F9" w:rsidRDefault="00620956" w:rsidP="00093CA9">
            <w:pPr>
              <w:keepNext/>
              <w:rPr>
                <w:color w:val="000000" w:themeColor="text1"/>
              </w:rPr>
            </w:pPr>
            <w:r>
              <w:rPr>
                <w:color w:val="000000" w:themeColor="text1"/>
              </w:rPr>
              <w:t xml:space="preserve">However, further </w:t>
            </w:r>
            <w:r w:rsidR="006E395B">
              <w:rPr>
                <w:color w:val="000000" w:themeColor="text1"/>
              </w:rPr>
              <w:t xml:space="preserve">monitoring </w:t>
            </w:r>
            <w:r>
              <w:rPr>
                <w:color w:val="000000" w:themeColor="text1"/>
              </w:rPr>
              <w:t xml:space="preserve">detail is not specified in the policy tool itself.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5A7E6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61" w:type="dxa"/>
        <w:tblInd w:w="-5" w:type="dxa"/>
        <w:tblLook w:val="04A0" w:firstRow="1" w:lastRow="0" w:firstColumn="1" w:lastColumn="0" w:noHBand="0" w:noVBand="1"/>
      </w:tblPr>
      <w:tblGrid>
        <w:gridCol w:w="824"/>
        <w:gridCol w:w="1818"/>
        <w:gridCol w:w="573"/>
        <w:gridCol w:w="2130"/>
        <w:gridCol w:w="2527"/>
        <w:gridCol w:w="2589"/>
      </w:tblGrid>
      <w:tr w:rsidR="00C4670C" w14:paraId="0ECA244B" w14:textId="77777777" w:rsidTr="0075601B">
        <w:tc>
          <w:tcPr>
            <w:tcW w:w="782"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679"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75601B">
        <w:trPr>
          <w:trHeight w:val="31"/>
        </w:trPr>
        <w:tc>
          <w:tcPr>
            <w:tcW w:w="782" w:type="dxa"/>
            <w:vAlign w:val="center"/>
          </w:tcPr>
          <w:p w14:paraId="7BDF1235" w14:textId="77777777" w:rsidR="00C4670C" w:rsidRPr="00C37D48" w:rsidRDefault="00C4670C" w:rsidP="00C37D48">
            <w:pPr>
              <w:rPr>
                <w:rFonts w:ascii="Calibri" w:hAnsi="Calibri" w:cs="Calibri"/>
              </w:rPr>
            </w:pPr>
          </w:p>
        </w:tc>
        <w:tc>
          <w:tcPr>
            <w:tcW w:w="1708"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2724"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2578"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2669"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5531C0" w14:paraId="4E30DA32" w14:textId="77777777" w:rsidTr="0075601B">
        <w:trPr>
          <w:trHeight w:val="24"/>
        </w:trPr>
        <w:tc>
          <w:tcPr>
            <w:tcW w:w="782" w:type="dxa"/>
            <w:vAlign w:val="center"/>
          </w:tcPr>
          <w:p w14:paraId="6324EA1D" w14:textId="416E511D" w:rsidR="005531C0" w:rsidRPr="00C37D48" w:rsidRDefault="005531C0" w:rsidP="005531C0">
            <w:pPr>
              <w:rPr>
                <w:rFonts w:ascii="Calibri" w:hAnsi="Calibri" w:cs="Calibri"/>
              </w:rPr>
            </w:pPr>
            <w:r w:rsidRPr="00C37D48">
              <w:rPr>
                <w:rFonts w:ascii="Calibri" w:hAnsi="Calibri" w:cs="Calibri"/>
              </w:rPr>
              <w:t>2.1.1</w:t>
            </w:r>
          </w:p>
        </w:tc>
        <w:tc>
          <w:tcPr>
            <w:tcW w:w="1708" w:type="dxa"/>
            <w:shd w:val="clear" w:color="auto" w:fill="DEEAF6" w:themeFill="accent5" w:themeFillTint="33"/>
            <w:vAlign w:val="center"/>
          </w:tcPr>
          <w:p w14:paraId="1A363DBE" w14:textId="77777777" w:rsidR="005531C0" w:rsidRPr="00C37D48" w:rsidRDefault="005531C0" w:rsidP="005531C0">
            <w:pPr>
              <w:rPr>
                <w:rFonts w:ascii="Calibri" w:hAnsi="Calibri" w:cs="Calibri"/>
              </w:rPr>
            </w:pPr>
            <w:r w:rsidRPr="00C37D48">
              <w:rPr>
                <w:rFonts w:ascii="Calibri" w:hAnsi="Calibri" w:cs="Calibri"/>
              </w:rPr>
              <w:t>Publicly-traded entities</w:t>
            </w:r>
          </w:p>
        </w:tc>
        <w:tc>
          <w:tcPr>
            <w:tcW w:w="2724" w:type="dxa"/>
            <w:gridSpan w:val="2"/>
            <w:vAlign w:val="center"/>
          </w:tcPr>
          <w:p w14:paraId="2DEB6862" w14:textId="77777777" w:rsidR="005531C0" w:rsidRPr="00C37D48" w:rsidRDefault="005531C0" w:rsidP="005531C0">
            <w:pPr>
              <w:rPr>
                <w:rFonts w:ascii="Calibri" w:hAnsi="Calibri" w:cs="Calibri"/>
              </w:rPr>
            </w:pPr>
          </w:p>
        </w:tc>
        <w:tc>
          <w:tcPr>
            <w:tcW w:w="2578" w:type="dxa"/>
            <w:vAlign w:val="center"/>
          </w:tcPr>
          <w:p w14:paraId="3B104095" w14:textId="77777777" w:rsidR="005531C0" w:rsidRPr="00C37D48" w:rsidRDefault="005531C0" w:rsidP="005531C0">
            <w:pPr>
              <w:rPr>
                <w:rFonts w:ascii="Calibri" w:hAnsi="Calibri" w:cs="Calibri"/>
              </w:rPr>
            </w:pPr>
          </w:p>
        </w:tc>
        <w:tc>
          <w:tcPr>
            <w:tcW w:w="2669" w:type="dxa"/>
          </w:tcPr>
          <w:p w14:paraId="798A6AD1" w14:textId="7442E534" w:rsidR="005531C0" w:rsidRPr="00C37D48" w:rsidRDefault="005531C0" w:rsidP="005531C0">
            <w:pPr>
              <w:rPr>
                <w:rFonts w:ascii="Calibri" w:hAnsi="Calibri" w:cs="Calibri"/>
              </w:rPr>
            </w:pPr>
            <w:r w:rsidRPr="00971025">
              <w:rPr>
                <w:rFonts w:ascii="Calibri" w:hAnsi="Calibri" w:cs="Calibri"/>
              </w:rPr>
              <w:t>X</w:t>
            </w:r>
          </w:p>
        </w:tc>
      </w:tr>
      <w:tr w:rsidR="005531C0" w14:paraId="6DA85BFA" w14:textId="77777777" w:rsidTr="0075601B">
        <w:trPr>
          <w:trHeight w:val="24"/>
        </w:trPr>
        <w:tc>
          <w:tcPr>
            <w:tcW w:w="782" w:type="dxa"/>
            <w:vAlign w:val="center"/>
          </w:tcPr>
          <w:p w14:paraId="432F9D2F" w14:textId="0286D6FC" w:rsidR="005531C0" w:rsidRPr="00C37D48" w:rsidRDefault="005531C0" w:rsidP="005531C0">
            <w:pPr>
              <w:rPr>
                <w:rFonts w:ascii="Calibri" w:hAnsi="Calibri" w:cs="Calibri"/>
              </w:rPr>
            </w:pPr>
            <w:r w:rsidRPr="00C37D48">
              <w:rPr>
                <w:rFonts w:ascii="Calibri" w:hAnsi="Calibri" w:cs="Calibri"/>
              </w:rPr>
              <w:t>2.1.2</w:t>
            </w:r>
          </w:p>
        </w:tc>
        <w:tc>
          <w:tcPr>
            <w:tcW w:w="1708" w:type="dxa"/>
            <w:shd w:val="clear" w:color="auto" w:fill="DEEAF6" w:themeFill="accent5" w:themeFillTint="33"/>
            <w:vAlign w:val="center"/>
          </w:tcPr>
          <w:p w14:paraId="14ADF8EE" w14:textId="77777777" w:rsidR="005531C0" w:rsidRPr="00C37D48" w:rsidRDefault="005531C0" w:rsidP="005531C0">
            <w:pPr>
              <w:rPr>
                <w:rFonts w:ascii="Calibri" w:hAnsi="Calibri" w:cs="Calibri"/>
              </w:rPr>
            </w:pPr>
            <w:r w:rsidRPr="00C37D48">
              <w:rPr>
                <w:rFonts w:ascii="Calibri" w:hAnsi="Calibri" w:cs="Calibri"/>
              </w:rPr>
              <w:t>Private companies</w:t>
            </w:r>
          </w:p>
        </w:tc>
        <w:tc>
          <w:tcPr>
            <w:tcW w:w="2724" w:type="dxa"/>
            <w:gridSpan w:val="2"/>
            <w:vAlign w:val="center"/>
          </w:tcPr>
          <w:p w14:paraId="713388AB" w14:textId="77777777" w:rsidR="005531C0" w:rsidRPr="00C37D48" w:rsidRDefault="005531C0" w:rsidP="005531C0">
            <w:pPr>
              <w:rPr>
                <w:rFonts w:ascii="Calibri" w:hAnsi="Calibri" w:cs="Calibri"/>
              </w:rPr>
            </w:pPr>
          </w:p>
        </w:tc>
        <w:tc>
          <w:tcPr>
            <w:tcW w:w="2578" w:type="dxa"/>
            <w:vAlign w:val="center"/>
          </w:tcPr>
          <w:p w14:paraId="610EE987" w14:textId="77777777" w:rsidR="005531C0" w:rsidRPr="00C37D48" w:rsidRDefault="005531C0" w:rsidP="005531C0">
            <w:pPr>
              <w:rPr>
                <w:rFonts w:ascii="Calibri" w:hAnsi="Calibri" w:cs="Calibri"/>
              </w:rPr>
            </w:pPr>
          </w:p>
        </w:tc>
        <w:tc>
          <w:tcPr>
            <w:tcW w:w="2669" w:type="dxa"/>
          </w:tcPr>
          <w:p w14:paraId="1421BEFB" w14:textId="455FE730" w:rsidR="005531C0" w:rsidRPr="00C37D48" w:rsidRDefault="005531C0" w:rsidP="005531C0">
            <w:pPr>
              <w:rPr>
                <w:rFonts w:ascii="Calibri" w:hAnsi="Calibri" w:cs="Calibri"/>
              </w:rPr>
            </w:pPr>
            <w:r w:rsidRPr="00971025">
              <w:rPr>
                <w:rFonts w:ascii="Calibri" w:hAnsi="Calibri" w:cs="Calibri"/>
              </w:rPr>
              <w:t>X</w:t>
            </w:r>
          </w:p>
        </w:tc>
      </w:tr>
      <w:tr w:rsidR="004E67DC" w14:paraId="0628414B" w14:textId="77777777" w:rsidTr="0075601B">
        <w:trPr>
          <w:trHeight w:val="24"/>
        </w:trPr>
        <w:tc>
          <w:tcPr>
            <w:tcW w:w="782" w:type="dxa"/>
            <w:vAlign w:val="center"/>
          </w:tcPr>
          <w:p w14:paraId="6EDD79E2" w14:textId="3CF56171" w:rsidR="004E67DC" w:rsidRPr="00C37D48" w:rsidRDefault="004E67DC" w:rsidP="004E67DC">
            <w:pPr>
              <w:rPr>
                <w:rFonts w:ascii="Calibri" w:hAnsi="Calibri" w:cs="Calibri"/>
              </w:rPr>
            </w:pPr>
            <w:r w:rsidRPr="00C37D48">
              <w:rPr>
                <w:rFonts w:ascii="Calibri" w:hAnsi="Calibri" w:cs="Calibri"/>
              </w:rPr>
              <w:t>2.1.3</w:t>
            </w:r>
          </w:p>
        </w:tc>
        <w:tc>
          <w:tcPr>
            <w:tcW w:w="1708" w:type="dxa"/>
            <w:shd w:val="clear" w:color="auto" w:fill="DEEAF6" w:themeFill="accent5" w:themeFillTint="33"/>
            <w:vAlign w:val="center"/>
          </w:tcPr>
          <w:p w14:paraId="4199BAE1" w14:textId="77777777" w:rsidR="004E67DC" w:rsidRPr="00C37D48" w:rsidRDefault="004E67DC" w:rsidP="004E67DC">
            <w:pPr>
              <w:rPr>
                <w:rFonts w:ascii="Calibri" w:hAnsi="Calibri" w:cs="Calibri"/>
              </w:rPr>
            </w:pPr>
            <w:r w:rsidRPr="00C37D48">
              <w:rPr>
                <w:rFonts w:ascii="Calibri" w:hAnsi="Calibri" w:cs="Calibri"/>
              </w:rPr>
              <w:t>Financial institutions</w:t>
            </w:r>
          </w:p>
        </w:tc>
        <w:tc>
          <w:tcPr>
            <w:tcW w:w="2724" w:type="dxa"/>
            <w:gridSpan w:val="2"/>
            <w:vAlign w:val="center"/>
          </w:tcPr>
          <w:p w14:paraId="41A3133E" w14:textId="6E6E6244" w:rsidR="004E67DC" w:rsidRPr="00C37D48" w:rsidRDefault="004E67DC" w:rsidP="004E67DC">
            <w:pPr>
              <w:rPr>
                <w:rFonts w:ascii="Calibri" w:hAnsi="Calibri" w:cs="Calibri"/>
              </w:rPr>
            </w:pPr>
            <w:r>
              <w:rPr>
                <w:rFonts w:ascii="Calibri" w:hAnsi="Calibri" w:cs="Calibri"/>
              </w:rPr>
              <w:t>X</w:t>
            </w:r>
          </w:p>
        </w:tc>
        <w:tc>
          <w:tcPr>
            <w:tcW w:w="2578" w:type="dxa"/>
            <w:vAlign w:val="center"/>
          </w:tcPr>
          <w:p w14:paraId="282612A2" w14:textId="0ED076E8" w:rsidR="004E67DC" w:rsidRPr="00C37D48" w:rsidRDefault="004E67DC" w:rsidP="004E67DC">
            <w:pPr>
              <w:rPr>
                <w:rFonts w:ascii="Calibri" w:hAnsi="Calibri" w:cs="Calibri"/>
              </w:rPr>
            </w:pPr>
          </w:p>
        </w:tc>
        <w:tc>
          <w:tcPr>
            <w:tcW w:w="2669" w:type="dxa"/>
            <w:vAlign w:val="center"/>
          </w:tcPr>
          <w:p w14:paraId="57A593E9" w14:textId="77777777" w:rsidR="004E67DC" w:rsidRPr="00C37D48" w:rsidRDefault="004E67DC" w:rsidP="004E67DC">
            <w:pPr>
              <w:rPr>
                <w:rFonts w:ascii="Calibri" w:hAnsi="Calibri" w:cs="Calibri"/>
              </w:rPr>
            </w:pPr>
          </w:p>
        </w:tc>
      </w:tr>
      <w:tr w:rsidR="004E67DC" w14:paraId="3916744D" w14:textId="77777777" w:rsidTr="0075601B">
        <w:trPr>
          <w:trHeight w:val="24"/>
        </w:trPr>
        <w:tc>
          <w:tcPr>
            <w:tcW w:w="782" w:type="dxa"/>
            <w:vAlign w:val="center"/>
          </w:tcPr>
          <w:p w14:paraId="515D8016" w14:textId="20D67001" w:rsidR="004E67DC" w:rsidRPr="00C37D48" w:rsidRDefault="004E67DC" w:rsidP="004E67DC">
            <w:pPr>
              <w:rPr>
                <w:rFonts w:ascii="Calibri" w:hAnsi="Calibri" w:cs="Calibri"/>
              </w:rPr>
            </w:pPr>
            <w:r w:rsidRPr="00C37D48">
              <w:rPr>
                <w:rFonts w:ascii="Calibri" w:hAnsi="Calibri" w:cs="Calibri"/>
              </w:rPr>
              <w:t>2.1.4</w:t>
            </w:r>
          </w:p>
        </w:tc>
        <w:tc>
          <w:tcPr>
            <w:tcW w:w="1708" w:type="dxa"/>
            <w:shd w:val="clear" w:color="auto" w:fill="DEEAF6" w:themeFill="accent5" w:themeFillTint="33"/>
            <w:vAlign w:val="center"/>
          </w:tcPr>
          <w:p w14:paraId="0B079B6B" w14:textId="77777777" w:rsidR="004E67DC" w:rsidRPr="00C37D48" w:rsidRDefault="004E67DC" w:rsidP="004E67DC">
            <w:pPr>
              <w:rPr>
                <w:rFonts w:ascii="Calibri" w:hAnsi="Calibri" w:cs="Calibri"/>
              </w:rPr>
            </w:pPr>
            <w:r w:rsidRPr="00C37D48">
              <w:rPr>
                <w:rFonts w:ascii="Calibri" w:hAnsi="Calibri" w:cs="Calibri"/>
              </w:rPr>
              <w:t>Small and medium-sized enterprises</w:t>
            </w:r>
          </w:p>
        </w:tc>
        <w:tc>
          <w:tcPr>
            <w:tcW w:w="2724" w:type="dxa"/>
            <w:gridSpan w:val="2"/>
            <w:vAlign w:val="center"/>
          </w:tcPr>
          <w:p w14:paraId="3DE22007" w14:textId="77777777" w:rsidR="004E67DC" w:rsidRPr="00C37D48" w:rsidRDefault="004E67DC" w:rsidP="004E67DC">
            <w:pPr>
              <w:rPr>
                <w:rFonts w:ascii="Calibri" w:hAnsi="Calibri" w:cs="Calibri"/>
              </w:rPr>
            </w:pPr>
          </w:p>
        </w:tc>
        <w:tc>
          <w:tcPr>
            <w:tcW w:w="2578" w:type="dxa"/>
            <w:vAlign w:val="center"/>
          </w:tcPr>
          <w:p w14:paraId="26F38350" w14:textId="77777777" w:rsidR="004E67DC" w:rsidRPr="00C37D48" w:rsidRDefault="004E67DC" w:rsidP="004E67DC">
            <w:pPr>
              <w:rPr>
                <w:rFonts w:ascii="Calibri" w:hAnsi="Calibri" w:cs="Calibri"/>
              </w:rPr>
            </w:pPr>
          </w:p>
        </w:tc>
        <w:tc>
          <w:tcPr>
            <w:tcW w:w="2669" w:type="dxa"/>
          </w:tcPr>
          <w:p w14:paraId="67015493" w14:textId="312BBBA6" w:rsidR="004E67DC" w:rsidRPr="00C37D48" w:rsidRDefault="004E67DC" w:rsidP="004E67DC">
            <w:pPr>
              <w:rPr>
                <w:rFonts w:ascii="Calibri" w:hAnsi="Calibri" w:cs="Calibri"/>
              </w:rPr>
            </w:pPr>
            <w:r w:rsidRPr="00E86540">
              <w:rPr>
                <w:rFonts w:ascii="Calibri" w:hAnsi="Calibri" w:cs="Calibri"/>
              </w:rPr>
              <w:t>X</w:t>
            </w:r>
          </w:p>
        </w:tc>
      </w:tr>
      <w:tr w:rsidR="004E67DC" w14:paraId="15C62A59" w14:textId="77777777" w:rsidTr="0075601B">
        <w:trPr>
          <w:trHeight w:val="24"/>
        </w:trPr>
        <w:tc>
          <w:tcPr>
            <w:tcW w:w="782" w:type="dxa"/>
            <w:vAlign w:val="center"/>
          </w:tcPr>
          <w:p w14:paraId="2D789334" w14:textId="61A80038" w:rsidR="004E67DC" w:rsidRPr="00C37D48" w:rsidRDefault="004E67DC" w:rsidP="004E67DC">
            <w:pPr>
              <w:rPr>
                <w:rFonts w:ascii="Calibri" w:hAnsi="Calibri" w:cs="Calibri"/>
              </w:rPr>
            </w:pPr>
            <w:r w:rsidRPr="00C37D48">
              <w:rPr>
                <w:rFonts w:ascii="Calibri" w:hAnsi="Calibri" w:cs="Calibri"/>
              </w:rPr>
              <w:t>2.1.5</w:t>
            </w:r>
          </w:p>
        </w:tc>
        <w:tc>
          <w:tcPr>
            <w:tcW w:w="1708" w:type="dxa"/>
            <w:shd w:val="clear" w:color="auto" w:fill="DEEAF6" w:themeFill="accent5" w:themeFillTint="33"/>
            <w:vAlign w:val="center"/>
          </w:tcPr>
          <w:p w14:paraId="05B3F495" w14:textId="77777777" w:rsidR="004E67DC" w:rsidRPr="00C37D48" w:rsidRDefault="004E67DC" w:rsidP="004E67DC">
            <w:pPr>
              <w:rPr>
                <w:rFonts w:ascii="Calibri" w:hAnsi="Calibri" w:cs="Calibri"/>
              </w:rPr>
            </w:pPr>
            <w:r w:rsidRPr="00C37D48">
              <w:rPr>
                <w:rFonts w:ascii="Calibri" w:hAnsi="Calibri" w:cs="Calibri"/>
              </w:rPr>
              <w:t>State-owned companies</w:t>
            </w:r>
          </w:p>
        </w:tc>
        <w:tc>
          <w:tcPr>
            <w:tcW w:w="2724" w:type="dxa"/>
            <w:gridSpan w:val="2"/>
            <w:vAlign w:val="center"/>
          </w:tcPr>
          <w:p w14:paraId="63BA9E91" w14:textId="77777777" w:rsidR="004E67DC" w:rsidRPr="00C37D48" w:rsidRDefault="004E67DC" w:rsidP="004E67DC">
            <w:pPr>
              <w:rPr>
                <w:rFonts w:ascii="Calibri" w:hAnsi="Calibri" w:cs="Calibri"/>
              </w:rPr>
            </w:pPr>
          </w:p>
        </w:tc>
        <w:tc>
          <w:tcPr>
            <w:tcW w:w="2578" w:type="dxa"/>
            <w:vAlign w:val="center"/>
          </w:tcPr>
          <w:p w14:paraId="0962017D" w14:textId="77777777" w:rsidR="004E67DC" w:rsidRPr="00C37D48" w:rsidRDefault="004E67DC" w:rsidP="004E67DC">
            <w:pPr>
              <w:rPr>
                <w:rFonts w:ascii="Calibri" w:hAnsi="Calibri" w:cs="Calibri"/>
              </w:rPr>
            </w:pPr>
          </w:p>
        </w:tc>
        <w:tc>
          <w:tcPr>
            <w:tcW w:w="2669" w:type="dxa"/>
          </w:tcPr>
          <w:p w14:paraId="0FDFBF9A" w14:textId="75CA9210" w:rsidR="004E67DC" w:rsidRPr="00C37D48" w:rsidRDefault="004E67DC" w:rsidP="004E67DC">
            <w:pPr>
              <w:rPr>
                <w:rFonts w:ascii="Calibri" w:hAnsi="Calibri" w:cs="Calibri"/>
              </w:rPr>
            </w:pPr>
            <w:r w:rsidRPr="00E86540">
              <w:rPr>
                <w:rFonts w:ascii="Calibri" w:hAnsi="Calibri" w:cs="Calibri"/>
              </w:rPr>
              <w:t>X</w:t>
            </w:r>
          </w:p>
        </w:tc>
      </w:tr>
      <w:tr w:rsidR="004E67DC" w14:paraId="6DAC2CA3" w14:textId="77777777" w:rsidTr="0075601B">
        <w:trPr>
          <w:trHeight w:val="300"/>
        </w:trPr>
        <w:tc>
          <w:tcPr>
            <w:tcW w:w="782" w:type="dxa"/>
            <w:vAlign w:val="center"/>
          </w:tcPr>
          <w:p w14:paraId="6E536308" w14:textId="5F49D793" w:rsidR="004E67DC" w:rsidRPr="00C37D48" w:rsidRDefault="004E67DC" w:rsidP="004E67DC">
            <w:pPr>
              <w:rPr>
                <w:rFonts w:ascii="Calibri" w:hAnsi="Calibri" w:cs="Calibri"/>
              </w:rPr>
            </w:pPr>
            <w:r w:rsidRPr="00C37D48">
              <w:rPr>
                <w:rFonts w:ascii="Calibri" w:hAnsi="Calibri" w:cs="Calibri"/>
              </w:rPr>
              <w:t>2.1.6</w:t>
            </w:r>
          </w:p>
        </w:tc>
        <w:tc>
          <w:tcPr>
            <w:tcW w:w="1708" w:type="dxa"/>
            <w:shd w:val="clear" w:color="auto" w:fill="DEEAF6" w:themeFill="accent5" w:themeFillTint="33"/>
            <w:vAlign w:val="center"/>
          </w:tcPr>
          <w:p w14:paraId="100B2DC9" w14:textId="77777777" w:rsidR="004E67DC" w:rsidRPr="00C37D48" w:rsidRDefault="004E67DC" w:rsidP="004E67DC">
            <w:pPr>
              <w:rPr>
                <w:rFonts w:ascii="Calibri" w:hAnsi="Calibri" w:cs="Calibri"/>
              </w:rPr>
            </w:pPr>
            <w:r w:rsidRPr="00C37D48">
              <w:rPr>
                <w:rFonts w:ascii="Calibri" w:hAnsi="Calibri" w:cs="Calibri"/>
              </w:rPr>
              <w:t>Not-for-profit organisations</w:t>
            </w:r>
          </w:p>
        </w:tc>
        <w:tc>
          <w:tcPr>
            <w:tcW w:w="2724" w:type="dxa"/>
            <w:gridSpan w:val="2"/>
            <w:vAlign w:val="center"/>
          </w:tcPr>
          <w:p w14:paraId="17E81F82" w14:textId="77777777" w:rsidR="004E67DC" w:rsidRPr="00C37D48" w:rsidRDefault="004E67DC" w:rsidP="004E67DC">
            <w:pPr>
              <w:rPr>
                <w:rFonts w:ascii="Calibri" w:hAnsi="Calibri" w:cs="Calibri"/>
              </w:rPr>
            </w:pPr>
          </w:p>
        </w:tc>
        <w:tc>
          <w:tcPr>
            <w:tcW w:w="2578" w:type="dxa"/>
            <w:vAlign w:val="center"/>
          </w:tcPr>
          <w:p w14:paraId="3F0D8D80" w14:textId="77777777" w:rsidR="004E67DC" w:rsidRPr="00C37D48" w:rsidRDefault="004E67DC" w:rsidP="004E67DC">
            <w:pPr>
              <w:rPr>
                <w:rFonts w:ascii="Calibri" w:hAnsi="Calibri" w:cs="Calibri"/>
              </w:rPr>
            </w:pPr>
          </w:p>
        </w:tc>
        <w:tc>
          <w:tcPr>
            <w:tcW w:w="2669" w:type="dxa"/>
          </w:tcPr>
          <w:p w14:paraId="05FA4816" w14:textId="775269F1" w:rsidR="004E67DC" w:rsidRPr="00C37D48" w:rsidRDefault="004E67DC" w:rsidP="004E67DC">
            <w:pPr>
              <w:rPr>
                <w:rFonts w:ascii="Calibri" w:hAnsi="Calibri" w:cs="Calibri"/>
              </w:rPr>
            </w:pPr>
            <w:r w:rsidRPr="00E86540">
              <w:rPr>
                <w:rFonts w:ascii="Calibri" w:hAnsi="Calibri" w:cs="Calibri"/>
              </w:rPr>
              <w:t>X</w:t>
            </w:r>
          </w:p>
        </w:tc>
      </w:tr>
      <w:tr w:rsidR="004E67DC" w14:paraId="357D8335" w14:textId="77777777" w:rsidTr="0075601B">
        <w:trPr>
          <w:trHeight w:val="24"/>
        </w:trPr>
        <w:tc>
          <w:tcPr>
            <w:tcW w:w="782" w:type="dxa"/>
            <w:vAlign w:val="center"/>
          </w:tcPr>
          <w:p w14:paraId="01394F59" w14:textId="5072ED21" w:rsidR="004E67DC" w:rsidRPr="00C37D48" w:rsidRDefault="004E67DC" w:rsidP="004E67DC">
            <w:pPr>
              <w:rPr>
                <w:rFonts w:ascii="Calibri" w:hAnsi="Calibri" w:cs="Calibri"/>
              </w:rPr>
            </w:pPr>
            <w:r w:rsidRPr="00C37D48">
              <w:rPr>
                <w:rFonts w:ascii="Calibri" w:hAnsi="Calibri" w:cs="Calibri"/>
              </w:rPr>
              <w:t>2.1.7</w:t>
            </w:r>
          </w:p>
        </w:tc>
        <w:tc>
          <w:tcPr>
            <w:tcW w:w="1708" w:type="dxa"/>
            <w:shd w:val="clear" w:color="auto" w:fill="DEEAF6" w:themeFill="accent5" w:themeFillTint="33"/>
            <w:vAlign w:val="center"/>
          </w:tcPr>
          <w:p w14:paraId="0EA5ACA0" w14:textId="77777777" w:rsidR="004E67DC" w:rsidRPr="00C37D48" w:rsidRDefault="004E67DC" w:rsidP="004E67DC">
            <w:pPr>
              <w:rPr>
                <w:rFonts w:ascii="Calibri" w:hAnsi="Calibri" w:cs="Calibri"/>
              </w:rPr>
            </w:pPr>
            <w:r w:rsidRPr="00C37D48">
              <w:rPr>
                <w:rFonts w:ascii="Calibri" w:hAnsi="Calibri" w:cs="Calibri"/>
              </w:rPr>
              <w:t>Government agencies and/or departments (supranational)</w:t>
            </w:r>
          </w:p>
        </w:tc>
        <w:tc>
          <w:tcPr>
            <w:tcW w:w="2724" w:type="dxa"/>
            <w:gridSpan w:val="2"/>
            <w:vAlign w:val="center"/>
          </w:tcPr>
          <w:p w14:paraId="04DC3ED0" w14:textId="77777777" w:rsidR="004E67DC" w:rsidRPr="00C37D48" w:rsidRDefault="004E67DC" w:rsidP="004E67DC">
            <w:pPr>
              <w:rPr>
                <w:rFonts w:ascii="Calibri" w:hAnsi="Calibri" w:cs="Calibri"/>
              </w:rPr>
            </w:pPr>
          </w:p>
        </w:tc>
        <w:tc>
          <w:tcPr>
            <w:tcW w:w="2578" w:type="dxa"/>
            <w:vAlign w:val="center"/>
          </w:tcPr>
          <w:p w14:paraId="10625186" w14:textId="77777777" w:rsidR="004E67DC" w:rsidRPr="00C37D48" w:rsidRDefault="004E67DC" w:rsidP="004E67DC">
            <w:pPr>
              <w:rPr>
                <w:rFonts w:ascii="Calibri" w:hAnsi="Calibri" w:cs="Calibri"/>
              </w:rPr>
            </w:pPr>
          </w:p>
        </w:tc>
        <w:tc>
          <w:tcPr>
            <w:tcW w:w="2669" w:type="dxa"/>
          </w:tcPr>
          <w:p w14:paraId="26DE33FF" w14:textId="2FB745C0" w:rsidR="004E67DC" w:rsidRPr="00C37D48" w:rsidRDefault="004E67DC" w:rsidP="004E67DC">
            <w:pPr>
              <w:rPr>
                <w:rFonts w:ascii="Calibri" w:hAnsi="Calibri" w:cs="Calibri"/>
              </w:rPr>
            </w:pPr>
            <w:r w:rsidRPr="00E86540">
              <w:rPr>
                <w:rFonts w:ascii="Calibri" w:hAnsi="Calibri" w:cs="Calibri"/>
              </w:rPr>
              <w:t>X</w:t>
            </w:r>
          </w:p>
        </w:tc>
      </w:tr>
      <w:tr w:rsidR="004E67DC" w14:paraId="506F5510" w14:textId="77777777" w:rsidTr="0075601B">
        <w:trPr>
          <w:trHeight w:val="300"/>
        </w:trPr>
        <w:tc>
          <w:tcPr>
            <w:tcW w:w="782" w:type="dxa"/>
            <w:vAlign w:val="center"/>
          </w:tcPr>
          <w:p w14:paraId="2B1F67FA" w14:textId="255799B1" w:rsidR="004E67DC" w:rsidRPr="00C37D48" w:rsidRDefault="004E67DC" w:rsidP="004E67DC">
            <w:pPr>
              <w:rPr>
                <w:rFonts w:ascii="Calibri" w:hAnsi="Calibri" w:cs="Calibri"/>
              </w:rPr>
            </w:pPr>
            <w:r w:rsidRPr="00C37D48">
              <w:rPr>
                <w:rFonts w:ascii="Calibri" w:hAnsi="Calibri" w:cs="Calibri"/>
              </w:rPr>
              <w:t>2.1.8</w:t>
            </w:r>
          </w:p>
        </w:tc>
        <w:tc>
          <w:tcPr>
            <w:tcW w:w="1708" w:type="dxa"/>
            <w:shd w:val="clear" w:color="auto" w:fill="DEEAF6" w:themeFill="accent5" w:themeFillTint="33"/>
            <w:vAlign w:val="center"/>
          </w:tcPr>
          <w:p w14:paraId="6EE4AA46" w14:textId="77777777" w:rsidR="004E67DC" w:rsidRPr="00C37D48" w:rsidRDefault="004E67DC" w:rsidP="004E67DC">
            <w:pPr>
              <w:rPr>
                <w:rFonts w:ascii="Calibri" w:hAnsi="Calibri" w:cs="Calibri"/>
              </w:rPr>
            </w:pPr>
            <w:r w:rsidRPr="00C37D48">
              <w:rPr>
                <w:rFonts w:ascii="Calibri" w:hAnsi="Calibri" w:cs="Calibri"/>
              </w:rPr>
              <w:t>Government agencies and/or departments (national)</w:t>
            </w:r>
          </w:p>
        </w:tc>
        <w:tc>
          <w:tcPr>
            <w:tcW w:w="2724" w:type="dxa"/>
            <w:gridSpan w:val="2"/>
            <w:vAlign w:val="center"/>
          </w:tcPr>
          <w:p w14:paraId="55653212" w14:textId="77777777" w:rsidR="004E67DC" w:rsidRPr="00C37D48" w:rsidRDefault="004E67DC" w:rsidP="004E67DC">
            <w:pPr>
              <w:rPr>
                <w:rFonts w:ascii="Calibri" w:hAnsi="Calibri" w:cs="Calibri"/>
              </w:rPr>
            </w:pPr>
          </w:p>
        </w:tc>
        <w:tc>
          <w:tcPr>
            <w:tcW w:w="2578" w:type="dxa"/>
            <w:vAlign w:val="center"/>
          </w:tcPr>
          <w:p w14:paraId="263EB2EF" w14:textId="77777777" w:rsidR="004E67DC" w:rsidRPr="00C37D48" w:rsidRDefault="004E67DC" w:rsidP="004E67DC">
            <w:pPr>
              <w:rPr>
                <w:rFonts w:ascii="Calibri" w:hAnsi="Calibri" w:cs="Calibri"/>
              </w:rPr>
            </w:pPr>
          </w:p>
        </w:tc>
        <w:tc>
          <w:tcPr>
            <w:tcW w:w="2669" w:type="dxa"/>
          </w:tcPr>
          <w:p w14:paraId="4E633EDC" w14:textId="24FBB2B0" w:rsidR="004E67DC" w:rsidRPr="00C37D48" w:rsidRDefault="004E67DC" w:rsidP="004E67DC">
            <w:pPr>
              <w:rPr>
                <w:rFonts w:ascii="Calibri" w:hAnsi="Calibri" w:cs="Calibri"/>
              </w:rPr>
            </w:pPr>
            <w:r w:rsidRPr="00E86540">
              <w:rPr>
                <w:rFonts w:ascii="Calibri" w:hAnsi="Calibri" w:cs="Calibri"/>
              </w:rPr>
              <w:t>X</w:t>
            </w:r>
          </w:p>
        </w:tc>
      </w:tr>
      <w:tr w:rsidR="004E67DC" w14:paraId="2B6504BB" w14:textId="77777777" w:rsidTr="0075601B">
        <w:trPr>
          <w:trHeight w:val="300"/>
        </w:trPr>
        <w:tc>
          <w:tcPr>
            <w:tcW w:w="782" w:type="dxa"/>
            <w:vAlign w:val="center"/>
          </w:tcPr>
          <w:p w14:paraId="5A1F2A2B" w14:textId="73ABC3FE" w:rsidR="004E67DC" w:rsidRPr="00C37D48" w:rsidRDefault="004E67DC" w:rsidP="004E67DC">
            <w:pPr>
              <w:rPr>
                <w:rFonts w:ascii="Calibri" w:hAnsi="Calibri" w:cs="Calibri"/>
              </w:rPr>
            </w:pPr>
            <w:r w:rsidRPr="00C37D48">
              <w:rPr>
                <w:rFonts w:ascii="Calibri" w:hAnsi="Calibri" w:cs="Calibri"/>
              </w:rPr>
              <w:t>2.1.9</w:t>
            </w:r>
          </w:p>
        </w:tc>
        <w:tc>
          <w:tcPr>
            <w:tcW w:w="1708" w:type="dxa"/>
            <w:shd w:val="clear" w:color="auto" w:fill="DEEAF6" w:themeFill="accent5" w:themeFillTint="33"/>
            <w:vAlign w:val="center"/>
          </w:tcPr>
          <w:p w14:paraId="78A187EA" w14:textId="50D593E0" w:rsidR="004E67DC" w:rsidRPr="00C37D48" w:rsidRDefault="004E67DC" w:rsidP="004E67DC">
            <w:pPr>
              <w:rPr>
                <w:rFonts w:ascii="Calibri" w:hAnsi="Calibri" w:cs="Calibri"/>
              </w:rPr>
            </w:pPr>
            <w:r w:rsidRPr="00C37D48">
              <w:rPr>
                <w:rFonts w:ascii="Calibri" w:hAnsi="Calibri" w:cs="Calibri"/>
              </w:rPr>
              <w:t>Government agencies and/or departments (regional – e.g. state, province, region, metropolitan region)</w:t>
            </w:r>
          </w:p>
        </w:tc>
        <w:tc>
          <w:tcPr>
            <w:tcW w:w="2724" w:type="dxa"/>
            <w:gridSpan w:val="2"/>
            <w:vAlign w:val="center"/>
          </w:tcPr>
          <w:p w14:paraId="67E8031B" w14:textId="77777777" w:rsidR="004E67DC" w:rsidRPr="00C37D48" w:rsidRDefault="004E67DC" w:rsidP="004E67DC">
            <w:pPr>
              <w:rPr>
                <w:rFonts w:ascii="Calibri" w:hAnsi="Calibri" w:cs="Calibri"/>
              </w:rPr>
            </w:pPr>
          </w:p>
        </w:tc>
        <w:tc>
          <w:tcPr>
            <w:tcW w:w="2578" w:type="dxa"/>
            <w:vAlign w:val="center"/>
          </w:tcPr>
          <w:p w14:paraId="4ACC209D" w14:textId="77777777" w:rsidR="004E67DC" w:rsidRPr="00C37D48" w:rsidRDefault="004E67DC" w:rsidP="004E67DC">
            <w:pPr>
              <w:rPr>
                <w:rFonts w:ascii="Calibri" w:hAnsi="Calibri" w:cs="Calibri"/>
              </w:rPr>
            </w:pPr>
          </w:p>
        </w:tc>
        <w:tc>
          <w:tcPr>
            <w:tcW w:w="2669" w:type="dxa"/>
          </w:tcPr>
          <w:p w14:paraId="140BFFE7" w14:textId="6702DEE7" w:rsidR="004E67DC" w:rsidRPr="00C37D48" w:rsidRDefault="004E67DC" w:rsidP="004E67DC">
            <w:pPr>
              <w:rPr>
                <w:rFonts w:ascii="Calibri" w:hAnsi="Calibri" w:cs="Calibri"/>
              </w:rPr>
            </w:pPr>
            <w:r w:rsidRPr="00E86540">
              <w:rPr>
                <w:rFonts w:ascii="Calibri" w:hAnsi="Calibri" w:cs="Calibri"/>
              </w:rPr>
              <w:t>X</w:t>
            </w:r>
          </w:p>
        </w:tc>
      </w:tr>
      <w:tr w:rsidR="004E67DC" w14:paraId="336597C8" w14:textId="77777777" w:rsidTr="0075601B">
        <w:trPr>
          <w:trHeight w:val="300"/>
        </w:trPr>
        <w:tc>
          <w:tcPr>
            <w:tcW w:w="782" w:type="dxa"/>
            <w:vAlign w:val="center"/>
          </w:tcPr>
          <w:p w14:paraId="5D733C2B" w14:textId="0CA6FF87" w:rsidR="004E67DC" w:rsidRPr="00C37D48" w:rsidRDefault="004E67DC" w:rsidP="004E67DC">
            <w:pPr>
              <w:rPr>
                <w:rFonts w:ascii="Calibri" w:hAnsi="Calibri" w:cs="Calibri"/>
              </w:rPr>
            </w:pPr>
            <w:r w:rsidRPr="00C37D48">
              <w:rPr>
                <w:rFonts w:ascii="Calibri" w:hAnsi="Calibri" w:cs="Calibri"/>
              </w:rPr>
              <w:t>2.1.10</w:t>
            </w:r>
          </w:p>
        </w:tc>
        <w:tc>
          <w:tcPr>
            <w:tcW w:w="1708" w:type="dxa"/>
            <w:shd w:val="clear" w:color="auto" w:fill="DEEAF6" w:themeFill="accent5" w:themeFillTint="33"/>
            <w:vAlign w:val="center"/>
          </w:tcPr>
          <w:p w14:paraId="28D82D57" w14:textId="77777777" w:rsidR="004E67DC" w:rsidRPr="00C37D48" w:rsidRDefault="004E67DC" w:rsidP="004E67DC">
            <w:pPr>
              <w:rPr>
                <w:rFonts w:ascii="Calibri" w:hAnsi="Calibri" w:cs="Calibri"/>
              </w:rPr>
            </w:pPr>
            <w:r w:rsidRPr="00C37D48">
              <w:rPr>
                <w:rFonts w:ascii="Calibri" w:hAnsi="Calibri" w:cs="Calibri"/>
              </w:rPr>
              <w:t xml:space="preserve">Government agencies and/or departments (local-e.g. </w:t>
            </w:r>
            <w:r w:rsidRPr="00C37D48">
              <w:rPr>
                <w:rFonts w:ascii="Calibri" w:hAnsi="Calibri" w:cs="Calibri"/>
              </w:rPr>
              <w:lastRenderedPageBreak/>
              <w:t>county, district, municipality, city)</w:t>
            </w:r>
          </w:p>
        </w:tc>
        <w:tc>
          <w:tcPr>
            <w:tcW w:w="2724" w:type="dxa"/>
            <w:gridSpan w:val="2"/>
            <w:vAlign w:val="center"/>
          </w:tcPr>
          <w:p w14:paraId="085035C8" w14:textId="77777777" w:rsidR="004E67DC" w:rsidRPr="00C37D48" w:rsidRDefault="004E67DC" w:rsidP="004E67DC">
            <w:pPr>
              <w:rPr>
                <w:rFonts w:ascii="Calibri" w:hAnsi="Calibri" w:cs="Calibri"/>
              </w:rPr>
            </w:pPr>
          </w:p>
        </w:tc>
        <w:tc>
          <w:tcPr>
            <w:tcW w:w="2578" w:type="dxa"/>
            <w:vAlign w:val="center"/>
          </w:tcPr>
          <w:p w14:paraId="082BDE9A" w14:textId="77777777" w:rsidR="004E67DC" w:rsidRPr="00C37D48" w:rsidRDefault="004E67DC" w:rsidP="004E67DC">
            <w:pPr>
              <w:rPr>
                <w:rFonts w:ascii="Calibri" w:hAnsi="Calibri" w:cs="Calibri"/>
              </w:rPr>
            </w:pPr>
          </w:p>
        </w:tc>
        <w:tc>
          <w:tcPr>
            <w:tcW w:w="2669" w:type="dxa"/>
          </w:tcPr>
          <w:p w14:paraId="16075C1E" w14:textId="742E435E" w:rsidR="004E67DC" w:rsidRPr="00C37D48" w:rsidRDefault="004E67DC" w:rsidP="004E67DC">
            <w:pPr>
              <w:rPr>
                <w:rFonts w:ascii="Calibri" w:hAnsi="Calibri" w:cs="Calibri"/>
              </w:rPr>
            </w:pPr>
            <w:r w:rsidRPr="00E86540">
              <w:rPr>
                <w:rFonts w:ascii="Calibri" w:hAnsi="Calibri" w:cs="Calibri"/>
              </w:rPr>
              <w:t>X</w:t>
            </w:r>
          </w:p>
        </w:tc>
      </w:tr>
      <w:tr w:rsidR="004E67DC" w14:paraId="3A2B7207" w14:textId="77777777" w:rsidTr="0075601B">
        <w:trPr>
          <w:trHeight w:val="300"/>
        </w:trPr>
        <w:tc>
          <w:tcPr>
            <w:tcW w:w="782" w:type="dxa"/>
            <w:vAlign w:val="center"/>
          </w:tcPr>
          <w:p w14:paraId="5B7CA5ED" w14:textId="3D0D889C" w:rsidR="004E67DC" w:rsidRPr="00C37D48" w:rsidRDefault="004E67DC" w:rsidP="004E67DC">
            <w:pPr>
              <w:rPr>
                <w:rFonts w:ascii="Calibri" w:hAnsi="Calibri" w:cs="Calibri"/>
              </w:rPr>
            </w:pPr>
            <w:r w:rsidRPr="00C37D48">
              <w:rPr>
                <w:rFonts w:ascii="Calibri" w:hAnsi="Calibri" w:cs="Calibri"/>
              </w:rPr>
              <w:t>2.1.11</w:t>
            </w:r>
          </w:p>
        </w:tc>
        <w:tc>
          <w:tcPr>
            <w:tcW w:w="1708" w:type="dxa"/>
            <w:shd w:val="clear" w:color="auto" w:fill="DEEAF6" w:themeFill="accent5" w:themeFillTint="33"/>
            <w:vAlign w:val="center"/>
          </w:tcPr>
          <w:p w14:paraId="57F65FDF" w14:textId="77777777" w:rsidR="004E67DC" w:rsidRPr="00C37D48" w:rsidRDefault="004E67DC" w:rsidP="004E67DC">
            <w:pPr>
              <w:rPr>
                <w:rFonts w:ascii="Calibri" w:hAnsi="Calibri" w:cs="Calibri"/>
              </w:rPr>
            </w:pPr>
            <w:r w:rsidRPr="00C37D48">
              <w:rPr>
                <w:rFonts w:ascii="Calibri" w:hAnsi="Calibri" w:cs="Calibri"/>
              </w:rPr>
              <w:t>Government agencies and/or departments (unspecified)</w:t>
            </w:r>
          </w:p>
        </w:tc>
        <w:tc>
          <w:tcPr>
            <w:tcW w:w="2724" w:type="dxa"/>
            <w:gridSpan w:val="2"/>
            <w:vAlign w:val="center"/>
          </w:tcPr>
          <w:p w14:paraId="21C8C1A2" w14:textId="77777777" w:rsidR="004E67DC" w:rsidRPr="00C37D48" w:rsidRDefault="004E67DC" w:rsidP="004E67DC">
            <w:pPr>
              <w:rPr>
                <w:rFonts w:ascii="Calibri" w:hAnsi="Calibri" w:cs="Calibri"/>
              </w:rPr>
            </w:pPr>
          </w:p>
        </w:tc>
        <w:tc>
          <w:tcPr>
            <w:tcW w:w="2578" w:type="dxa"/>
            <w:vAlign w:val="center"/>
          </w:tcPr>
          <w:p w14:paraId="2DB9329A" w14:textId="77777777" w:rsidR="004E67DC" w:rsidRPr="00C37D48" w:rsidRDefault="004E67DC" w:rsidP="004E67DC">
            <w:pPr>
              <w:rPr>
                <w:rFonts w:ascii="Calibri" w:hAnsi="Calibri" w:cs="Calibri"/>
              </w:rPr>
            </w:pPr>
          </w:p>
        </w:tc>
        <w:tc>
          <w:tcPr>
            <w:tcW w:w="2669" w:type="dxa"/>
          </w:tcPr>
          <w:p w14:paraId="34D7141D" w14:textId="2DDB6C3A" w:rsidR="004E67DC" w:rsidRPr="00C37D48" w:rsidRDefault="004E67DC" w:rsidP="004E67DC">
            <w:pPr>
              <w:rPr>
                <w:rFonts w:ascii="Calibri" w:hAnsi="Calibri" w:cs="Calibri"/>
              </w:rPr>
            </w:pPr>
            <w:r w:rsidRPr="00E86540">
              <w:rPr>
                <w:rFonts w:ascii="Calibri" w:hAnsi="Calibri" w:cs="Calibri"/>
              </w:rPr>
              <w:t>X</w:t>
            </w:r>
          </w:p>
        </w:tc>
      </w:tr>
      <w:tr w:rsidR="004E67DC" w14:paraId="476C0EA9" w14:textId="77777777" w:rsidTr="0075601B">
        <w:trPr>
          <w:trHeight w:val="24"/>
        </w:trPr>
        <w:tc>
          <w:tcPr>
            <w:tcW w:w="782" w:type="dxa"/>
            <w:vAlign w:val="center"/>
          </w:tcPr>
          <w:p w14:paraId="2FC25A0D" w14:textId="2B7C110A" w:rsidR="004E67DC" w:rsidRPr="00C37D48" w:rsidRDefault="004E67DC" w:rsidP="004E67DC">
            <w:pPr>
              <w:rPr>
                <w:rFonts w:ascii="Calibri" w:hAnsi="Calibri" w:cs="Calibri"/>
              </w:rPr>
            </w:pPr>
            <w:r w:rsidRPr="00C37D48">
              <w:rPr>
                <w:rFonts w:ascii="Calibri" w:hAnsi="Calibri" w:cs="Calibri"/>
              </w:rPr>
              <w:t>2.1.12</w:t>
            </w:r>
          </w:p>
        </w:tc>
        <w:tc>
          <w:tcPr>
            <w:tcW w:w="1708" w:type="dxa"/>
            <w:shd w:val="clear" w:color="auto" w:fill="DEEAF6" w:themeFill="accent5" w:themeFillTint="33"/>
            <w:vAlign w:val="center"/>
          </w:tcPr>
          <w:p w14:paraId="4E056097" w14:textId="77777777" w:rsidR="004E67DC" w:rsidRPr="00C37D48" w:rsidRDefault="004E67DC" w:rsidP="004E67DC">
            <w:pPr>
              <w:rPr>
                <w:rFonts w:ascii="Calibri" w:hAnsi="Calibri" w:cs="Calibri"/>
              </w:rPr>
            </w:pPr>
            <w:r w:rsidRPr="00C37D48">
              <w:rPr>
                <w:rFonts w:ascii="Calibri" w:hAnsi="Calibri" w:cs="Calibri"/>
              </w:rPr>
              <w:t>Sectoral actors (e.g. healthcare, utilities, education)</w:t>
            </w:r>
          </w:p>
        </w:tc>
        <w:tc>
          <w:tcPr>
            <w:tcW w:w="2724" w:type="dxa"/>
            <w:gridSpan w:val="2"/>
            <w:vAlign w:val="center"/>
          </w:tcPr>
          <w:p w14:paraId="3F575FB7" w14:textId="77777777" w:rsidR="004E67DC" w:rsidRPr="00C37D48" w:rsidRDefault="004E67DC" w:rsidP="004E67DC">
            <w:pPr>
              <w:rPr>
                <w:rFonts w:ascii="Calibri" w:hAnsi="Calibri" w:cs="Calibri"/>
              </w:rPr>
            </w:pPr>
          </w:p>
        </w:tc>
        <w:tc>
          <w:tcPr>
            <w:tcW w:w="2578" w:type="dxa"/>
            <w:vAlign w:val="center"/>
          </w:tcPr>
          <w:p w14:paraId="15FFC7AD" w14:textId="77777777" w:rsidR="004E67DC" w:rsidRPr="00C37D48" w:rsidRDefault="004E67DC" w:rsidP="004E67DC">
            <w:pPr>
              <w:rPr>
                <w:rFonts w:ascii="Calibri" w:hAnsi="Calibri" w:cs="Calibri"/>
              </w:rPr>
            </w:pPr>
          </w:p>
        </w:tc>
        <w:tc>
          <w:tcPr>
            <w:tcW w:w="2669" w:type="dxa"/>
          </w:tcPr>
          <w:p w14:paraId="109BE34F" w14:textId="55D3C94E" w:rsidR="004E67DC" w:rsidRPr="00C37D48" w:rsidRDefault="004E67DC" w:rsidP="004E67DC">
            <w:pPr>
              <w:rPr>
                <w:rFonts w:ascii="Calibri" w:hAnsi="Calibri" w:cs="Calibri"/>
              </w:rPr>
            </w:pPr>
            <w:r w:rsidRPr="00E86540">
              <w:rPr>
                <w:rFonts w:ascii="Calibri" w:hAnsi="Calibri" w:cs="Calibri"/>
              </w:rPr>
              <w:t>X</w:t>
            </w:r>
          </w:p>
        </w:tc>
      </w:tr>
      <w:tr w:rsidR="004E67DC" w14:paraId="694BE870" w14:textId="77777777" w:rsidTr="0075601B">
        <w:trPr>
          <w:trHeight w:val="24"/>
        </w:trPr>
        <w:tc>
          <w:tcPr>
            <w:tcW w:w="782" w:type="dxa"/>
            <w:vAlign w:val="center"/>
          </w:tcPr>
          <w:p w14:paraId="177B55BE" w14:textId="1401F8FA" w:rsidR="004E67DC" w:rsidRPr="00C37D48" w:rsidRDefault="004E67DC" w:rsidP="004E67DC">
            <w:pPr>
              <w:rPr>
                <w:rFonts w:ascii="Calibri" w:hAnsi="Calibri" w:cs="Calibri"/>
              </w:rPr>
            </w:pPr>
            <w:r w:rsidRPr="00C37D48">
              <w:rPr>
                <w:rFonts w:ascii="Calibri" w:hAnsi="Calibri" w:cs="Calibri"/>
              </w:rPr>
              <w:t>2.1.13</w:t>
            </w:r>
          </w:p>
        </w:tc>
        <w:tc>
          <w:tcPr>
            <w:tcW w:w="1708" w:type="dxa"/>
            <w:shd w:val="clear" w:color="auto" w:fill="DEEAF6" w:themeFill="accent5" w:themeFillTint="33"/>
            <w:vAlign w:val="center"/>
          </w:tcPr>
          <w:p w14:paraId="71952686" w14:textId="77777777" w:rsidR="004E67DC" w:rsidRPr="00C37D48" w:rsidRDefault="004E67DC" w:rsidP="004E67DC">
            <w:pPr>
              <w:rPr>
                <w:rFonts w:ascii="Calibri" w:hAnsi="Calibri" w:cs="Calibri"/>
              </w:rPr>
            </w:pPr>
            <w:r w:rsidRPr="00C37D48">
              <w:rPr>
                <w:rFonts w:ascii="Calibri" w:hAnsi="Calibri" w:cs="Calibri"/>
              </w:rPr>
              <w:t>Other</w:t>
            </w:r>
          </w:p>
        </w:tc>
        <w:tc>
          <w:tcPr>
            <w:tcW w:w="2724" w:type="dxa"/>
            <w:gridSpan w:val="2"/>
            <w:vAlign w:val="center"/>
          </w:tcPr>
          <w:p w14:paraId="01F3CDFB" w14:textId="7FC0D88E" w:rsidR="004E67DC" w:rsidRPr="00C37D48" w:rsidRDefault="0075601B" w:rsidP="004E67DC">
            <w:pPr>
              <w:rPr>
                <w:rFonts w:ascii="Calibri" w:hAnsi="Calibri" w:cs="Calibri"/>
              </w:rPr>
            </w:pPr>
            <w:r>
              <w:rPr>
                <w:rFonts w:ascii="Calibri" w:hAnsi="Calibri" w:cs="Calibri"/>
              </w:rPr>
              <w:t>X</w:t>
            </w:r>
          </w:p>
        </w:tc>
        <w:tc>
          <w:tcPr>
            <w:tcW w:w="2578" w:type="dxa"/>
            <w:vAlign w:val="center"/>
          </w:tcPr>
          <w:p w14:paraId="0131CDDC" w14:textId="77777777" w:rsidR="004E67DC" w:rsidRPr="00C37D48" w:rsidRDefault="004E67DC" w:rsidP="004E67DC">
            <w:pPr>
              <w:rPr>
                <w:rFonts w:ascii="Calibri" w:hAnsi="Calibri" w:cs="Calibri"/>
              </w:rPr>
            </w:pPr>
          </w:p>
        </w:tc>
        <w:tc>
          <w:tcPr>
            <w:tcW w:w="2669" w:type="dxa"/>
          </w:tcPr>
          <w:p w14:paraId="6EB322D3" w14:textId="2440C0EA" w:rsidR="004E67DC" w:rsidRPr="00C37D48" w:rsidRDefault="004E67DC" w:rsidP="004E67DC">
            <w:pPr>
              <w:rPr>
                <w:rFonts w:ascii="Calibri" w:hAnsi="Calibri" w:cs="Calibri"/>
              </w:rPr>
            </w:pPr>
          </w:p>
        </w:tc>
      </w:tr>
      <w:tr w:rsidR="004E67DC" w:rsidRPr="004F276F" w14:paraId="14B05D6F" w14:textId="77777777" w:rsidTr="0075601B">
        <w:trPr>
          <w:trHeight w:val="24"/>
        </w:trPr>
        <w:tc>
          <w:tcPr>
            <w:tcW w:w="782" w:type="dxa"/>
            <w:vAlign w:val="center"/>
          </w:tcPr>
          <w:p w14:paraId="0CAF90A7" w14:textId="0D9AF765" w:rsidR="004E67DC" w:rsidRPr="00C37D48" w:rsidRDefault="004E67DC" w:rsidP="004E67DC">
            <w:pPr>
              <w:rPr>
                <w:rFonts w:ascii="Calibri" w:hAnsi="Calibri" w:cs="Calibri"/>
              </w:rPr>
            </w:pPr>
            <w:r w:rsidRPr="00C37D48">
              <w:rPr>
                <w:rFonts w:ascii="Calibri" w:hAnsi="Calibri" w:cs="Calibri"/>
              </w:rPr>
              <w:t>2.1.14</w:t>
            </w:r>
          </w:p>
        </w:tc>
        <w:tc>
          <w:tcPr>
            <w:tcW w:w="9679" w:type="dxa"/>
            <w:gridSpan w:val="5"/>
            <w:shd w:val="clear" w:color="auto" w:fill="DEEAF6" w:themeFill="accent5" w:themeFillTint="33"/>
            <w:vAlign w:val="center"/>
          </w:tcPr>
          <w:p w14:paraId="464D0B1E" w14:textId="77777777" w:rsidR="004E67DC" w:rsidRPr="00C37D48" w:rsidRDefault="004E67DC" w:rsidP="004E67DC">
            <w:pPr>
              <w:rPr>
                <w:rFonts w:ascii="Calibri" w:hAnsi="Calibri" w:cs="Calibri"/>
              </w:rPr>
            </w:pPr>
            <w:r w:rsidRPr="00C37D48">
              <w:rPr>
                <w:rFonts w:ascii="Calibri" w:hAnsi="Calibri" w:cs="Calibri"/>
              </w:rPr>
              <w:t>If “Other” please clarify.</w:t>
            </w:r>
          </w:p>
        </w:tc>
      </w:tr>
      <w:tr w:rsidR="0075601B" w:rsidRPr="004F276F" w14:paraId="299969B4" w14:textId="77777777" w:rsidTr="0075601B">
        <w:trPr>
          <w:trHeight w:val="24"/>
        </w:trPr>
        <w:tc>
          <w:tcPr>
            <w:tcW w:w="782" w:type="dxa"/>
            <w:vAlign w:val="center"/>
          </w:tcPr>
          <w:p w14:paraId="4CFD3581" w14:textId="77777777" w:rsidR="0075601B" w:rsidRPr="00C37D48" w:rsidRDefault="0075601B" w:rsidP="0075601B">
            <w:pPr>
              <w:rPr>
                <w:rFonts w:ascii="Calibri" w:hAnsi="Calibri" w:cs="Calibri"/>
              </w:rPr>
            </w:pPr>
          </w:p>
        </w:tc>
        <w:tc>
          <w:tcPr>
            <w:tcW w:w="9679" w:type="dxa"/>
            <w:gridSpan w:val="5"/>
            <w:vAlign w:val="center"/>
          </w:tcPr>
          <w:p w14:paraId="394FA7E2" w14:textId="7066193E" w:rsidR="00CB0CD0" w:rsidRDefault="0075601B" w:rsidP="0075601B">
            <w:r>
              <w:t xml:space="preserve">See Table 2.A for CBES participation and coverage of </w:t>
            </w:r>
            <w:r w:rsidR="000B2774">
              <w:t xml:space="preserve">the </w:t>
            </w:r>
            <w:r w:rsidRPr="00CB0CD0">
              <w:rPr>
                <w:i/>
                <w:iCs/>
              </w:rPr>
              <w:t>specific</w:t>
            </w:r>
            <w:r>
              <w:t xml:space="preserve"> </w:t>
            </w:r>
            <w:r w:rsidRPr="000B2774">
              <w:rPr>
                <w:i/>
                <w:iCs/>
              </w:rPr>
              <w:t>banks and insurers</w:t>
            </w:r>
            <w:r>
              <w:t xml:space="preserve"> subset, though the findings will be of relevance to the other non-participant banking and insurance sector firms.</w:t>
            </w:r>
          </w:p>
          <w:p w14:paraId="28FA68F6" w14:textId="6C850073" w:rsidR="0075601B" w:rsidRPr="00C37D48" w:rsidRDefault="00CB0CD0" w:rsidP="0075601B">
            <w:pPr>
              <w:rPr>
                <w:rFonts w:ascii="Calibri" w:hAnsi="Calibri" w:cs="Calibri"/>
              </w:rPr>
            </w:pPr>
            <w:r>
              <w:t>The historic July 2021 guidance (</w:t>
            </w:r>
            <w:hyperlink r:id="rId18" w:history="1">
              <w:r w:rsidRPr="00961491">
                <w:rPr>
                  <w:rStyle w:val="Hyperlink"/>
                </w:rPr>
                <w:t>https://web.archive.org/web/20250506044054/https://www.bankofengland.co.uk/-/media/boe/files/stress-testing/2021/the-2021-biennial-exploratory-scenario-on-the-financial-risks-from-climate-change.pdf</w:t>
              </w:r>
            </w:hyperlink>
            <w:r>
              <w:t xml:space="preserve">), section 1.4 sets out the </w:t>
            </w:r>
            <w:r w:rsidR="00FB0F25">
              <w:t>at-the-time anticipated</w:t>
            </w:r>
            <w:r>
              <w:t xml:space="preserve"> timeline for CBES, including the December 2019 discussion paper which</w:t>
            </w:r>
            <w:r w:rsidR="00FB0F25">
              <w:t>, in turn,</w:t>
            </w:r>
            <w:r>
              <w:t xml:space="preserve"> notes </w:t>
            </w:r>
            <w:r w:rsidR="002201A5">
              <w:t>that</w:t>
            </w:r>
            <w:r>
              <w:t xml:space="preserve"> CBES is linked to the Bank's </w:t>
            </w:r>
            <w:r w:rsidR="002201A5">
              <w:t xml:space="preserve">overall </w:t>
            </w:r>
            <w:r>
              <w:t>stress testing of banks and insurers.</w:t>
            </w:r>
            <w:r w:rsidR="0075601B">
              <w:t xml:space="preserve"> </w:t>
            </w:r>
          </w:p>
        </w:tc>
      </w:tr>
      <w:tr w:rsidR="0075601B" w:rsidRPr="004F276F" w14:paraId="33AF3598" w14:textId="77777777" w:rsidTr="0075601B">
        <w:trPr>
          <w:trHeight w:val="107"/>
        </w:trPr>
        <w:tc>
          <w:tcPr>
            <w:tcW w:w="782" w:type="dxa"/>
            <w:vAlign w:val="center"/>
          </w:tcPr>
          <w:p w14:paraId="7D78EB0A" w14:textId="779E9D69" w:rsidR="0075601B" w:rsidRPr="00C37D48" w:rsidRDefault="0075601B" w:rsidP="0075601B">
            <w:pPr>
              <w:rPr>
                <w:rFonts w:ascii="Calibri" w:hAnsi="Calibri" w:cs="Calibri"/>
                <w:b/>
              </w:rPr>
            </w:pPr>
            <w:r w:rsidRPr="00C37D48">
              <w:rPr>
                <w:rFonts w:ascii="Calibri" w:hAnsi="Calibri" w:cs="Calibri"/>
                <w:b/>
                <w:bCs/>
              </w:rPr>
              <w:t>2.2</w:t>
            </w:r>
          </w:p>
        </w:tc>
        <w:tc>
          <w:tcPr>
            <w:tcW w:w="9679" w:type="dxa"/>
            <w:gridSpan w:val="5"/>
            <w:shd w:val="clear" w:color="auto" w:fill="DEEAF6" w:themeFill="accent5" w:themeFillTint="33"/>
            <w:vAlign w:val="center"/>
          </w:tcPr>
          <w:p w14:paraId="22DDD7DE" w14:textId="0D0028A2" w:rsidR="0075601B" w:rsidRPr="00C37D48" w:rsidRDefault="0075601B" w:rsidP="0075601B">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75601B" w:rsidRPr="004F276F" w14:paraId="105F2D6D" w14:textId="77777777" w:rsidTr="0075601B">
        <w:trPr>
          <w:trHeight w:val="39"/>
        </w:trPr>
        <w:tc>
          <w:tcPr>
            <w:tcW w:w="782" w:type="dxa"/>
            <w:vAlign w:val="center"/>
          </w:tcPr>
          <w:p w14:paraId="63A7C8CE" w14:textId="77777777" w:rsidR="0075601B" w:rsidRPr="00C37D48" w:rsidRDefault="0075601B" w:rsidP="0075601B">
            <w:pPr>
              <w:rPr>
                <w:rFonts w:ascii="Calibri" w:hAnsi="Calibri" w:cs="Calibri"/>
              </w:rPr>
            </w:pPr>
          </w:p>
        </w:tc>
        <w:tc>
          <w:tcPr>
            <w:tcW w:w="1708" w:type="dxa"/>
            <w:shd w:val="clear" w:color="auto" w:fill="E2EFD9" w:themeFill="accent6" w:themeFillTint="33"/>
            <w:vAlign w:val="center"/>
          </w:tcPr>
          <w:p w14:paraId="36CF76B4" w14:textId="77777777" w:rsidR="0075601B" w:rsidRPr="00C37D48" w:rsidRDefault="0075601B" w:rsidP="0075601B">
            <w:pPr>
              <w:rPr>
                <w:rFonts w:ascii="Calibri" w:hAnsi="Calibri" w:cs="Calibri"/>
              </w:rPr>
            </w:pPr>
          </w:p>
        </w:tc>
        <w:tc>
          <w:tcPr>
            <w:tcW w:w="2724" w:type="dxa"/>
            <w:gridSpan w:val="2"/>
            <w:shd w:val="clear" w:color="auto" w:fill="E2EFD9" w:themeFill="accent6" w:themeFillTint="33"/>
            <w:vAlign w:val="center"/>
          </w:tcPr>
          <w:p w14:paraId="5009B87F" w14:textId="77777777" w:rsidR="0075601B" w:rsidRPr="00C37D48" w:rsidRDefault="0075601B" w:rsidP="0075601B">
            <w:pPr>
              <w:jc w:val="center"/>
              <w:rPr>
                <w:rFonts w:ascii="Calibri" w:hAnsi="Calibri" w:cs="Calibri"/>
              </w:rPr>
            </w:pPr>
            <w:r w:rsidRPr="00C37D48">
              <w:rPr>
                <w:rFonts w:ascii="Calibri" w:hAnsi="Calibri" w:cs="Calibri"/>
              </w:rPr>
              <w:t>Mandatory</w:t>
            </w:r>
          </w:p>
        </w:tc>
        <w:tc>
          <w:tcPr>
            <w:tcW w:w="2578" w:type="dxa"/>
            <w:shd w:val="clear" w:color="auto" w:fill="E2EFD9" w:themeFill="accent6" w:themeFillTint="33"/>
            <w:vAlign w:val="center"/>
          </w:tcPr>
          <w:p w14:paraId="1FF7C990" w14:textId="77777777" w:rsidR="0075601B" w:rsidRPr="00C37D48" w:rsidRDefault="0075601B" w:rsidP="0075601B">
            <w:pPr>
              <w:jc w:val="center"/>
              <w:rPr>
                <w:rFonts w:ascii="Calibri" w:hAnsi="Calibri" w:cs="Calibri"/>
              </w:rPr>
            </w:pPr>
            <w:r w:rsidRPr="00C37D48">
              <w:rPr>
                <w:rFonts w:ascii="Calibri" w:hAnsi="Calibri" w:cs="Calibri"/>
              </w:rPr>
              <w:t>Voluntary</w:t>
            </w:r>
          </w:p>
        </w:tc>
        <w:tc>
          <w:tcPr>
            <w:tcW w:w="2669" w:type="dxa"/>
            <w:shd w:val="clear" w:color="auto" w:fill="E2EFD9" w:themeFill="accent6" w:themeFillTint="33"/>
            <w:vAlign w:val="center"/>
          </w:tcPr>
          <w:p w14:paraId="7FFC6297" w14:textId="77777777" w:rsidR="0075601B" w:rsidRPr="00C37D48" w:rsidRDefault="0075601B" w:rsidP="0075601B">
            <w:pPr>
              <w:jc w:val="center"/>
              <w:rPr>
                <w:rFonts w:ascii="Calibri" w:hAnsi="Calibri" w:cs="Calibri"/>
              </w:rPr>
            </w:pPr>
            <w:r w:rsidRPr="00C37D48">
              <w:rPr>
                <w:rFonts w:ascii="Calibri" w:hAnsi="Calibri" w:cs="Calibri"/>
              </w:rPr>
              <w:t>Not targeted</w:t>
            </w:r>
          </w:p>
        </w:tc>
      </w:tr>
      <w:tr w:rsidR="0075601B" w:rsidRPr="004F276F" w14:paraId="7DD30D8B" w14:textId="77777777" w:rsidTr="0075601B">
        <w:trPr>
          <w:trHeight w:val="35"/>
        </w:trPr>
        <w:tc>
          <w:tcPr>
            <w:tcW w:w="782" w:type="dxa"/>
            <w:vAlign w:val="center"/>
          </w:tcPr>
          <w:p w14:paraId="2E5E57BC" w14:textId="5CE5671E" w:rsidR="0075601B" w:rsidRPr="00C37D48" w:rsidRDefault="0075601B" w:rsidP="0075601B">
            <w:pPr>
              <w:rPr>
                <w:rFonts w:ascii="Calibri" w:hAnsi="Calibri" w:cs="Calibri"/>
              </w:rPr>
            </w:pPr>
            <w:r w:rsidRPr="00C37D48">
              <w:rPr>
                <w:rFonts w:ascii="Calibri" w:hAnsi="Calibri" w:cs="Calibri"/>
              </w:rPr>
              <w:t>2.2.1</w:t>
            </w:r>
          </w:p>
        </w:tc>
        <w:tc>
          <w:tcPr>
            <w:tcW w:w="1708" w:type="dxa"/>
            <w:shd w:val="clear" w:color="auto" w:fill="DEEAF6" w:themeFill="accent5" w:themeFillTint="33"/>
            <w:vAlign w:val="center"/>
          </w:tcPr>
          <w:p w14:paraId="7458966B" w14:textId="77777777" w:rsidR="0075601B" w:rsidRPr="00C37D48" w:rsidRDefault="0075601B" w:rsidP="0075601B">
            <w:pPr>
              <w:rPr>
                <w:rFonts w:ascii="Calibri" w:hAnsi="Calibri" w:cs="Calibri"/>
              </w:rPr>
            </w:pPr>
            <w:r w:rsidRPr="00C37D48">
              <w:rPr>
                <w:rFonts w:ascii="Calibri" w:hAnsi="Calibri" w:cs="Calibri"/>
              </w:rPr>
              <w:t>Banks</w:t>
            </w:r>
          </w:p>
        </w:tc>
        <w:tc>
          <w:tcPr>
            <w:tcW w:w="2724" w:type="dxa"/>
            <w:gridSpan w:val="2"/>
            <w:vAlign w:val="center"/>
          </w:tcPr>
          <w:p w14:paraId="058F7FE2" w14:textId="3B1E9C77" w:rsidR="0075601B" w:rsidRPr="00C37D48" w:rsidRDefault="0075601B" w:rsidP="0075601B">
            <w:pPr>
              <w:rPr>
                <w:rFonts w:ascii="Calibri" w:hAnsi="Calibri" w:cs="Calibri"/>
              </w:rPr>
            </w:pPr>
            <w:r>
              <w:rPr>
                <w:rFonts w:ascii="Calibri" w:hAnsi="Calibri" w:cs="Calibri"/>
              </w:rPr>
              <w:t>X</w:t>
            </w:r>
          </w:p>
        </w:tc>
        <w:tc>
          <w:tcPr>
            <w:tcW w:w="2578" w:type="dxa"/>
            <w:vAlign w:val="center"/>
          </w:tcPr>
          <w:p w14:paraId="6D29C210" w14:textId="40A95495" w:rsidR="0075601B" w:rsidRPr="00C37D48" w:rsidRDefault="0075601B" w:rsidP="0075601B">
            <w:pPr>
              <w:rPr>
                <w:rFonts w:ascii="Calibri" w:hAnsi="Calibri" w:cs="Calibri"/>
              </w:rPr>
            </w:pPr>
          </w:p>
        </w:tc>
        <w:tc>
          <w:tcPr>
            <w:tcW w:w="2669" w:type="dxa"/>
            <w:vAlign w:val="center"/>
          </w:tcPr>
          <w:p w14:paraId="7606CC28" w14:textId="77777777" w:rsidR="0075601B" w:rsidRPr="00C37D48" w:rsidRDefault="0075601B" w:rsidP="0075601B">
            <w:pPr>
              <w:rPr>
                <w:rFonts w:ascii="Calibri" w:hAnsi="Calibri" w:cs="Calibri"/>
              </w:rPr>
            </w:pPr>
          </w:p>
        </w:tc>
      </w:tr>
      <w:tr w:rsidR="0075601B" w:rsidRPr="004F276F" w14:paraId="5F9863B2" w14:textId="77777777" w:rsidTr="0075601B">
        <w:trPr>
          <w:trHeight w:val="35"/>
        </w:trPr>
        <w:tc>
          <w:tcPr>
            <w:tcW w:w="782" w:type="dxa"/>
            <w:vAlign w:val="center"/>
          </w:tcPr>
          <w:p w14:paraId="24BB86CF" w14:textId="2C0D800C" w:rsidR="0075601B" w:rsidRPr="00C37D48" w:rsidRDefault="0075601B" w:rsidP="0075601B">
            <w:pPr>
              <w:rPr>
                <w:rFonts w:ascii="Calibri" w:hAnsi="Calibri" w:cs="Calibri"/>
              </w:rPr>
            </w:pPr>
            <w:r w:rsidRPr="00C37D48">
              <w:rPr>
                <w:rFonts w:ascii="Calibri" w:hAnsi="Calibri" w:cs="Calibri"/>
              </w:rPr>
              <w:t>2.2.2</w:t>
            </w:r>
          </w:p>
        </w:tc>
        <w:tc>
          <w:tcPr>
            <w:tcW w:w="1708" w:type="dxa"/>
            <w:shd w:val="clear" w:color="auto" w:fill="DEEAF6" w:themeFill="accent5" w:themeFillTint="33"/>
            <w:vAlign w:val="center"/>
          </w:tcPr>
          <w:p w14:paraId="492F69AC" w14:textId="77777777" w:rsidR="0075601B" w:rsidRPr="00C37D48" w:rsidRDefault="0075601B" w:rsidP="0075601B">
            <w:pPr>
              <w:rPr>
                <w:rFonts w:ascii="Calibri" w:hAnsi="Calibri" w:cs="Calibri"/>
              </w:rPr>
            </w:pPr>
            <w:r w:rsidRPr="00C37D48">
              <w:rPr>
                <w:rFonts w:ascii="Calibri" w:hAnsi="Calibri" w:cs="Calibri"/>
              </w:rPr>
              <w:t>Non-Bank Financial Companies</w:t>
            </w:r>
          </w:p>
        </w:tc>
        <w:tc>
          <w:tcPr>
            <w:tcW w:w="2724" w:type="dxa"/>
            <w:gridSpan w:val="2"/>
            <w:vAlign w:val="center"/>
          </w:tcPr>
          <w:p w14:paraId="3AF5C759" w14:textId="77777777" w:rsidR="0075601B" w:rsidRPr="00C37D48" w:rsidRDefault="0075601B" w:rsidP="0075601B">
            <w:pPr>
              <w:rPr>
                <w:rFonts w:ascii="Calibri" w:hAnsi="Calibri" w:cs="Calibri"/>
              </w:rPr>
            </w:pPr>
          </w:p>
        </w:tc>
        <w:tc>
          <w:tcPr>
            <w:tcW w:w="2578" w:type="dxa"/>
            <w:vAlign w:val="center"/>
          </w:tcPr>
          <w:p w14:paraId="01ED6F56" w14:textId="77777777" w:rsidR="0075601B" w:rsidRPr="00C37D48" w:rsidRDefault="0075601B" w:rsidP="0075601B">
            <w:pPr>
              <w:rPr>
                <w:rFonts w:ascii="Calibri" w:hAnsi="Calibri" w:cs="Calibri"/>
              </w:rPr>
            </w:pPr>
          </w:p>
        </w:tc>
        <w:tc>
          <w:tcPr>
            <w:tcW w:w="2669" w:type="dxa"/>
            <w:vAlign w:val="center"/>
          </w:tcPr>
          <w:p w14:paraId="0CD4ED18" w14:textId="074479C5" w:rsidR="0075601B" w:rsidRPr="00C37D48" w:rsidRDefault="0075601B" w:rsidP="0075601B">
            <w:pPr>
              <w:rPr>
                <w:rFonts w:ascii="Calibri" w:hAnsi="Calibri" w:cs="Calibri"/>
              </w:rPr>
            </w:pPr>
            <w:r>
              <w:rPr>
                <w:rFonts w:ascii="Calibri" w:hAnsi="Calibri" w:cs="Calibri"/>
              </w:rPr>
              <w:t>X</w:t>
            </w:r>
          </w:p>
        </w:tc>
      </w:tr>
      <w:tr w:rsidR="0075601B" w:rsidRPr="004F276F" w14:paraId="286769EF" w14:textId="77777777" w:rsidTr="0075601B">
        <w:trPr>
          <w:trHeight w:val="35"/>
        </w:trPr>
        <w:tc>
          <w:tcPr>
            <w:tcW w:w="782" w:type="dxa"/>
            <w:vAlign w:val="center"/>
          </w:tcPr>
          <w:p w14:paraId="74359A6A" w14:textId="263ED114" w:rsidR="0075601B" w:rsidRPr="00C37D48" w:rsidRDefault="0075601B" w:rsidP="0075601B">
            <w:pPr>
              <w:rPr>
                <w:rFonts w:ascii="Calibri" w:hAnsi="Calibri" w:cs="Calibri"/>
              </w:rPr>
            </w:pPr>
            <w:r w:rsidRPr="00C37D48">
              <w:rPr>
                <w:rFonts w:ascii="Calibri" w:hAnsi="Calibri" w:cs="Calibri"/>
              </w:rPr>
              <w:t>2.2.3</w:t>
            </w:r>
          </w:p>
        </w:tc>
        <w:tc>
          <w:tcPr>
            <w:tcW w:w="1708" w:type="dxa"/>
            <w:shd w:val="clear" w:color="auto" w:fill="DEEAF6" w:themeFill="accent5" w:themeFillTint="33"/>
            <w:vAlign w:val="center"/>
          </w:tcPr>
          <w:p w14:paraId="4771C19A" w14:textId="77777777" w:rsidR="0075601B" w:rsidRPr="00C37D48" w:rsidRDefault="0075601B" w:rsidP="0075601B">
            <w:pPr>
              <w:rPr>
                <w:rFonts w:ascii="Calibri" w:hAnsi="Calibri" w:cs="Calibri"/>
              </w:rPr>
            </w:pPr>
            <w:r w:rsidRPr="00C37D48">
              <w:rPr>
                <w:rFonts w:ascii="Calibri" w:hAnsi="Calibri" w:cs="Calibri"/>
              </w:rPr>
              <w:t>Insurance and Re-Insurance Categories</w:t>
            </w:r>
          </w:p>
        </w:tc>
        <w:tc>
          <w:tcPr>
            <w:tcW w:w="2724" w:type="dxa"/>
            <w:gridSpan w:val="2"/>
            <w:vAlign w:val="center"/>
          </w:tcPr>
          <w:p w14:paraId="721D1CC4" w14:textId="08C0E7FC" w:rsidR="0075601B" w:rsidRPr="00C37D48" w:rsidRDefault="0075601B" w:rsidP="0075601B">
            <w:pPr>
              <w:rPr>
                <w:rFonts w:ascii="Calibri" w:hAnsi="Calibri" w:cs="Calibri"/>
              </w:rPr>
            </w:pPr>
            <w:r>
              <w:rPr>
                <w:rFonts w:ascii="Calibri" w:hAnsi="Calibri" w:cs="Calibri"/>
              </w:rPr>
              <w:t>X</w:t>
            </w:r>
          </w:p>
        </w:tc>
        <w:tc>
          <w:tcPr>
            <w:tcW w:w="2578" w:type="dxa"/>
            <w:vAlign w:val="center"/>
          </w:tcPr>
          <w:p w14:paraId="61E573A7" w14:textId="51A6D832" w:rsidR="0075601B" w:rsidRPr="00C37D48" w:rsidRDefault="0075601B" w:rsidP="0075601B">
            <w:pPr>
              <w:rPr>
                <w:rFonts w:ascii="Calibri" w:hAnsi="Calibri" w:cs="Calibri"/>
              </w:rPr>
            </w:pPr>
          </w:p>
        </w:tc>
        <w:tc>
          <w:tcPr>
            <w:tcW w:w="2669" w:type="dxa"/>
            <w:vAlign w:val="center"/>
          </w:tcPr>
          <w:p w14:paraId="3A92AF9A" w14:textId="77777777" w:rsidR="0075601B" w:rsidRPr="00C37D48" w:rsidRDefault="0075601B" w:rsidP="0075601B">
            <w:pPr>
              <w:rPr>
                <w:rFonts w:ascii="Calibri" w:hAnsi="Calibri" w:cs="Calibri"/>
              </w:rPr>
            </w:pPr>
          </w:p>
        </w:tc>
      </w:tr>
      <w:tr w:rsidR="0075601B" w:rsidRPr="004F276F" w14:paraId="2745FCC4" w14:textId="77777777" w:rsidTr="0075601B">
        <w:trPr>
          <w:trHeight w:val="35"/>
        </w:trPr>
        <w:tc>
          <w:tcPr>
            <w:tcW w:w="782" w:type="dxa"/>
            <w:vAlign w:val="center"/>
          </w:tcPr>
          <w:p w14:paraId="2257B823" w14:textId="1C6C1C3D" w:rsidR="0075601B" w:rsidRPr="00C37D48" w:rsidRDefault="0075601B" w:rsidP="0075601B">
            <w:pPr>
              <w:rPr>
                <w:rFonts w:ascii="Calibri" w:hAnsi="Calibri" w:cs="Calibri"/>
              </w:rPr>
            </w:pPr>
            <w:r w:rsidRPr="00C37D48">
              <w:rPr>
                <w:rFonts w:ascii="Calibri" w:hAnsi="Calibri" w:cs="Calibri"/>
              </w:rPr>
              <w:t>2.2.4</w:t>
            </w:r>
          </w:p>
        </w:tc>
        <w:tc>
          <w:tcPr>
            <w:tcW w:w="1708" w:type="dxa"/>
            <w:shd w:val="clear" w:color="auto" w:fill="DEEAF6" w:themeFill="accent5" w:themeFillTint="33"/>
            <w:vAlign w:val="center"/>
          </w:tcPr>
          <w:p w14:paraId="1A3FE70A" w14:textId="77777777" w:rsidR="0075601B" w:rsidRPr="00C37D48" w:rsidRDefault="0075601B" w:rsidP="0075601B">
            <w:pPr>
              <w:rPr>
                <w:rFonts w:ascii="Calibri" w:hAnsi="Calibri" w:cs="Calibri"/>
              </w:rPr>
            </w:pPr>
            <w:r w:rsidRPr="00C37D48">
              <w:rPr>
                <w:rFonts w:ascii="Calibri" w:hAnsi="Calibri" w:cs="Calibri"/>
              </w:rPr>
              <w:t>Asset Managers</w:t>
            </w:r>
          </w:p>
        </w:tc>
        <w:tc>
          <w:tcPr>
            <w:tcW w:w="2724" w:type="dxa"/>
            <w:gridSpan w:val="2"/>
            <w:vAlign w:val="center"/>
          </w:tcPr>
          <w:p w14:paraId="208F39AF" w14:textId="77777777" w:rsidR="0075601B" w:rsidRPr="00C37D48" w:rsidRDefault="0075601B" w:rsidP="0075601B">
            <w:pPr>
              <w:rPr>
                <w:rFonts w:ascii="Calibri" w:hAnsi="Calibri" w:cs="Calibri"/>
              </w:rPr>
            </w:pPr>
          </w:p>
        </w:tc>
        <w:tc>
          <w:tcPr>
            <w:tcW w:w="2578" w:type="dxa"/>
            <w:vAlign w:val="center"/>
          </w:tcPr>
          <w:p w14:paraId="31A4BA41" w14:textId="77777777" w:rsidR="0075601B" w:rsidRPr="00C37D48" w:rsidRDefault="0075601B" w:rsidP="0075601B">
            <w:pPr>
              <w:rPr>
                <w:rFonts w:ascii="Calibri" w:hAnsi="Calibri" w:cs="Calibri"/>
              </w:rPr>
            </w:pPr>
          </w:p>
        </w:tc>
        <w:tc>
          <w:tcPr>
            <w:tcW w:w="2669" w:type="dxa"/>
          </w:tcPr>
          <w:p w14:paraId="178A14A0" w14:textId="2119C139" w:rsidR="0075601B" w:rsidRPr="00C37D48" w:rsidRDefault="0075601B" w:rsidP="0075601B">
            <w:pPr>
              <w:rPr>
                <w:rFonts w:ascii="Calibri" w:hAnsi="Calibri" w:cs="Calibri"/>
              </w:rPr>
            </w:pPr>
            <w:r w:rsidRPr="00A65434">
              <w:rPr>
                <w:rFonts w:ascii="Calibri" w:hAnsi="Calibri" w:cs="Calibri"/>
              </w:rPr>
              <w:t>X</w:t>
            </w:r>
          </w:p>
        </w:tc>
      </w:tr>
      <w:tr w:rsidR="0075601B" w:rsidRPr="004F276F" w14:paraId="360A974D" w14:textId="77777777" w:rsidTr="0075601B">
        <w:trPr>
          <w:trHeight w:val="35"/>
        </w:trPr>
        <w:tc>
          <w:tcPr>
            <w:tcW w:w="782" w:type="dxa"/>
            <w:vAlign w:val="center"/>
          </w:tcPr>
          <w:p w14:paraId="42FEBF59" w14:textId="385815AF" w:rsidR="0075601B" w:rsidRPr="00C37D48" w:rsidRDefault="0075601B" w:rsidP="0075601B">
            <w:pPr>
              <w:rPr>
                <w:rFonts w:ascii="Calibri" w:hAnsi="Calibri" w:cs="Calibri"/>
              </w:rPr>
            </w:pPr>
            <w:r w:rsidRPr="00C37D48">
              <w:rPr>
                <w:rFonts w:ascii="Calibri" w:hAnsi="Calibri" w:cs="Calibri"/>
              </w:rPr>
              <w:t>2.2.5</w:t>
            </w:r>
          </w:p>
        </w:tc>
        <w:tc>
          <w:tcPr>
            <w:tcW w:w="1708" w:type="dxa"/>
            <w:shd w:val="clear" w:color="auto" w:fill="DEEAF6" w:themeFill="accent5" w:themeFillTint="33"/>
            <w:vAlign w:val="center"/>
          </w:tcPr>
          <w:p w14:paraId="41FF927F" w14:textId="77777777" w:rsidR="0075601B" w:rsidRPr="00C37D48" w:rsidRDefault="0075601B" w:rsidP="0075601B">
            <w:pPr>
              <w:rPr>
                <w:rFonts w:ascii="Calibri" w:hAnsi="Calibri" w:cs="Calibri"/>
              </w:rPr>
            </w:pPr>
            <w:r w:rsidRPr="00C37D48">
              <w:rPr>
                <w:rFonts w:ascii="Calibri" w:hAnsi="Calibri" w:cs="Calibri"/>
              </w:rPr>
              <w:t>Pension Funds</w:t>
            </w:r>
          </w:p>
        </w:tc>
        <w:tc>
          <w:tcPr>
            <w:tcW w:w="2724" w:type="dxa"/>
            <w:gridSpan w:val="2"/>
            <w:vAlign w:val="center"/>
          </w:tcPr>
          <w:p w14:paraId="04A3F1D3" w14:textId="77777777" w:rsidR="0075601B" w:rsidRPr="00C37D48" w:rsidRDefault="0075601B" w:rsidP="0075601B">
            <w:pPr>
              <w:rPr>
                <w:rFonts w:ascii="Calibri" w:hAnsi="Calibri" w:cs="Calibri"/>
              </w:rPr>
            </w:pPr>
          </w:p>
        </w:tc>
        <w:tc>
          <w:tcPr>
            <w:tcW w:w="2578" w:type="dxa"/>
            <w:vAlign w:val="center"/>
          </w:tcPr>
          <w:p w14:paraId="2080DD68" w14:textId="77777777" w:rsidR="0075601B" w:rsidRPr="00C37D48" w:rsidRDefault="0075601B" w:rsidP="0075601B">
            <w:pPr>
              <w:rPr>
                <w:rFonts w:ascii="Calibri" w:hAnsi="Calibri" w:cs="Calibri"/>
              </w:rPr>
            </w:pPr>
          </w:p>
        </w:tc>
        <w:tc>
          <w:tcPr>
            <w:tcW w:w="2669" w:type="dxa"/>
          </w:tcPr>
          <w:p w14:paraId="0ABAA9A3" w14:textId="74167973" w:rsidR="0075601B" w:rsidRPr="00C37D48" w:rsidRDefault="0075601B" w:rsidP="0075601B">
            <w:pPr>
              <w:rPr>
                <w:rFonts w:ascii="Calibri" w:hAnsi="Calibri" w:cs="Calibri"/>
              </w:rPr>
            </w:pPr>
            <w:r w:rsidRPr="00A65434">
              <w:rPr>
                <w:rFonts w:ascii="Calibri" w:hAnsi="Calibri" w:cs="Calibri"/>
              </w:rPr>
              <w:t>X</w:t>
            </w:r>
          </w:p>
        </w:tc>
      </w:tr>
      <w:tr w:rsidR="0075601B" w:rsidRPr="004F276F" w14:paraId="6AC1B4B7" w14:textId="77777777" w:rsidTr="0075601B">
        <w:trPr>
          <w:trHeight w:val="35"/>
        </w:trPr>
        <w:tc>
          <w:tcPr>
            <w:tcW w:w="782" w:type="dxa"/>
            <w:vAlign w:val="center"/>
          </w:tcPr>
          <w:p w14:paraId="4F5B2A95" w14:textId="08D9E390" w:rsidR="0075601B" w:rsidRPr="00C37D48" w:rsidRDefault="0075601B" w:rsidP="0075601B">
            <w:pPr>
              <w:rPr>
                <w:rFonts w:ascii="Calibri" w:hAnsi="Calibri" w:cs="Calibri"/>
              </w:rPr>
            </w:pPr>
            <w:r w:rsidRPr="00C37D48">
              <w:rPr>
                <w:rFonts w:ascii="Calibri" w:hAnsi="Calibri" w:cs="Calibri"/>
              </w:rPr>
              <w:t>2.2.6</w:t>
            </w:r>
          </w:p>
        </w:tc>
        <w:tc>
          <w:tcPr>
            <w:tcW w:w="1708" w:type="dxa"/>
            <w:shd w:val="clear" w:color="auto" w:fill="DEEAF6" w:themeFill="accent5" w:themeFillTint="33"/>
            <w:vAlign w:val="center"/>
          </w:tcPr>
          <w:p w14:paraId="777D6626" w14:textId="77777777" w:rsidR="0075601B" w:rsidRPr="00C37D48" w:rsidRDefault="0075601B" w:rsidP="0075601B">
            <w:pPr>
              <w:rPr>
                <w:rFonts w:ascii="Calibri" w:hAnsi="Calibri" w:cs="Calibri"/>
              </w:rPr>
            </w:pPr>
            <w:r w:rsidRPr="00C37D48">
              <w:rPr>
                <w:rFonts w:ascii="Calibri" w:hAnsi="Calibri" w:cs="Calibri"/>
              </w:rPr>
              <w:t>Other</w:t>
            </w:r>
          </w:p>
        </w:tc>
        <w:tc>
          <w:tcPr>
            <w:tcW w:w="2724" w:type="dxa"/>
            <w:gridSpan w:val="2"/>
            <w:vAlign w:val="center"/>
          </w:tcPr>
          <w:p w14:paraId="20C4BFB6" w14:textId="0F3E474B" w:rsidR="0075601B" w:rsidRPr="00C37D48" w:rsidRDefault="0075601B" w:rsidP="0075601B">
            <w:pPr>
              <w:rPr>
                <w:rFonts w:ascii="Calibri" w:hAnsi="Calibri" w:cs="Calibri"/>
              </w:rPr>
            </w:pPr>
            <w:r>
              <w:rPr>
                <w:rFonts w:ascii="Calibri" w:hAnsi="Calibri" w:cs="Calibri"/>
              </w:rPr>
              <w:t>X</w:t>
            </w:r>
          </w:p>
        </w:tc>
        <w:tc>
          <w:tcPr>
            <w:tcW w:w="2578" w:type="dxa"/>
            <w:vAlign w:val="center"/>
          </w:tcPr>
          <w:p w14:paraId="36FB5EFE" w14:textId="77777777" w:rsidR="0075601B" w:rsidRPr="00C37D48" w:rsidRDefault="0075601B" w:rsidP="0075601B">
            <w:pPr>
              <w:rPr>
                <w:rFonts w:ascii="Calibri" w:hAnsi="Calibri" w:cs="Calibri"/>
              </w:rPr>
            </w:pPr>
          </w:p>
        </w:tc>
        <w:tc>
          <w:tcPr>
            <w:tcW w:w="2669" w:type="dxa"/>
          </w:tcPr>
          <w:p w14:paraId="647800C0" w14:textId="1853F73D" w:rsidR="0075601B" w:rsidRPr="00C37D48" w:rsidRDefault="0075601B" w:rsidP="0075601B">
            <w:pPr>
              <w:rPr>
                <w:rFonts w:ascii="Calibri" w:hAnsi="Calibri" w:cs="Calibri"/>
              </w:rPr>
            </w:pPr>
          </w:p>
        </w:tc>
      </w:tr>
      <w:tr w:rsidR="0075601B" w:rsidRPr="004F276F" w14:paraId="7028AABA" w14:textId="77777777" w:rsidTr="0075601B">
        <w:trPr>
          <w:trHeight w:val="35"/>
        </w:trPr>
        <w:tc>
          <w:tcPr>
            <w:tcW w:w="782" w:type="dxa"/>
            <w:vAlign w:val="center"/>
          </w:tcPr>
          <w:p w14:paraId="243ED10F" w14:textId="1E06845F" w:rsidR="0075601B" w:rsidRPr="00C37D48" w:rsidRDefault="0075601B" w:rsidP="0075601B">
            <w:pPr>
              <w:rPr>
                <w:rFonts w:ascii="Calibri" w:hAnsi="Calibri" w:cs="Calibri"/>
              </w:rPr>
            </w:pPr>
            <w:r w:rsidRPr="00C37D48">
              <w:rPr>
                <w:rFonts w:ascii="Calibri" w:hAnsi="Calibri" w:cs="Calibri"/>
              </w:rPr>
              <w:t>2.2.7</w:t>
            </w:r>
          </w:p>
        </w:tc>
        <w:tc>
          <w:tcPr>
            <w:tcW w:w="9679" w:type="dxa"/>
            <w:gridSpan w:val="5"/>
            <w:shd w:val="clear" w:color="auto" w:fill="DEEAF6" w:themeFill="accent5" w:themeFillTint="33"/>
            <w:vAlign w:val="center"/>
          </w:tcPr>
          <w:p w14:paraId="18E6FA9A" w14:textId="77777777" w:rsidR="0075601B" w:rsidRPr="00C37D48" w:rsidRDefault="0075601B" w:rsidP="0075601B">
            <w:pPr>
              <w:rPr>
                <w:rFonts w:ascii="Calibri" w:hAnsi="Calibri" w:cs="Calibri"/>
              </w:rPr>
            </w:pPr>
            <w:r w:rsidRPr="00C37D48">
              <w:rPr>
                <w:rFonts w:ascii="Calibri" w:hAnsi="Calibri" w:cs="Calibri"/>
              </w:rPr>
              <w:t>If “Other” please clarify.</w:t>
            </w:r>
          </w:p>
        </w:tc>
      </w:tr>
      <w:tr w:rsidR="0075601B" w:rsidRPr="004F276F" w14:paraId="3CB7D96B" w14:textId="77777777" w:rsidTr="0075601B">
        <w:trPr>
          <w:trHeight w:val="35"/>
        </w:trPr>
        <w:tc>
          <w:tcPr>
            <w:tcW w:w="782" w:type="dxa"/>
            <w:vAlign w:val="center"/>
          </w:tcPr>
          <w:p w14:paraId="632A9808" w14:textId="77777777" w:rsidR="0075601B" w:rsidRPr="00C37D48" w:rsidRDefault="0075601B" w:rsidP="0075601B">
            <w:pPr>
              <w:rPr>
                <w:rFonts w:ascii="Calibri" w:hAnsi="Calibri" w:cs="Calibri"/>
              </w:rPr>
            </w:pPr>
          </w:p>
        </w:tc>
        <w:tc>
          <w:tcPr>
            <w:tcW w:w="9679" w:type="dxa"/>
            <w:gridSpan w:val="5"/>
            <w:vAlign w:val="center"/>
          </w:tcPr>
          <w:p w14:paraId="74174B7C" w14:textId="302DF171" w:rsidR="0075601B" w:rsidRPr="00646103" w:rsidRDefault="0075601B" w:rsidP="0075601B">
            <w:r>
              <w:t>See 2.1.14</w:t>
            </w:r>
            <w:r w:rsidR="00CB0CD0">
              <w:t>.</w:t>
            </w:r>
            <w:r>
              <w:t xml:space="preserve"> </w:t>
            </w:r>
          </w:p>
        </w:tc>
      </w:tr>
      <w:tr w:rsidR="0075601B" w:rsidRPr="004F276F" w14:paraId="77E7FEFD" w14:textId="77777777" w:rsidTr="0075601B">
        <w:trPr>
          <w:trHeight w:val="647"/>
        </w:trPr>
        <w:tc>
          <w:tcPr>
            <w:tcW w:w="782" w:type="dxa"/>
            <w:vAlign w:val="center"/>
          </w:tcPr>
          <w:p w14:paraId="741CC3FF" w14:textId="570C18C6" w:rsidR="0075601B" w:rsidRPr="00C37D48" w:rsidRDefault="0075601B" w:rsidP="0075601B">
            <w:pPr>
              <w:rPr>
                <w:rFonts w:ascii="Calibri" w:hAnsi="Calibri" w:cs="Calibri"/>
                <w:b/>
              </w:rPr>
            </w:pPr>
            <w:r w:rsidRPr="00C37D48">
              <w:rPr>
                <w:rFonts w:ascii="Calibri" w:hAnsi="Calibri" w:cs="Calibri"/>
                <w:b/>
                <w:bCs/>
              </w:rPr>
              <w:lastRenderedPageBreak/>
              <w:t>2.3</w:t>
            </w:r>
          </w:p>
        </w:tc>
        <w:tc>
          <w:tcPr>
            <w:tcW w:w="9679" w:type="dxa"/>
            <w:gridSpan w:val="5"/>
            <w:shd w:val="clear" w:color="auto" w:fill="DEEAF6" w:themeFill="accent5" w:themeFillTint="33"/>
            <w:vAlign w:val="center"/>
          </w:tcPr>
          <w:p w14:paraId="518F7B0E" w14:textId="44641CAA" w:rsidR="0075601B" w:rsidRPr="00C37D48" w:rsidRDefault="0075601B" w:rsidP="0075601B">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75601B" w:rsidRPr="00C37D48" w:rsidRDefault="0075601B" w:rsidP="0075601B">
            <w:pPr>
              <w:rPr>
                <w:rFonts w:ascii="Calibri" w:hAnsi="Calibri" w:cs="Calibri"/>
              </w:rPr>
            </w:pPr>
          </w:p>
          <w:p w14:paraId="0E97FD95" w14:textId="2610EB42" w:rsidR="0075601B" w:rsidRPr="00C37D48" w:rsidRDefault="0075601B" w:rsidP="0075601B">
            <w:pPr>
              <w:rPr>
                <w:rFonts w:ascii="Calibri" w:hAnsi="Calibri" w:cs="Calibri"/>
              </w:rPr>
            </w:pPr>
            <w:r w:rsidRPr="00C37D48">
              <w:rPr>
                <w:rFonts w:ascii="Calibri" w:hAnsi="Calibri" w:cs="Calibri"/>
                <w:color w:val="000000"/>
              </w:rPr>
              <w:t>If entities are not targeted by sector, please leave this question blank.</w:t>
            </w:r>
          </w:p>
        </w:tc>
      </w:tr>
      <w:tr w:rsidR="0075601B" w:rsidRPr="004F276F" w14:paraId="12DFF76E" w14:textId="77777777" w:rsidTr="0075601B">
        <w:trPr>
          <w:trHeight w:val="25"/>
        </w:trPr>
        <w:tc>
          <w:tcPr>
            <w:tcW w:w="782" w:type="dxa"/>
            <w:vAlign w:val="center"/>
          </w:tcPr>
          <w:p w14:paraId="1A2E2327" w14:textId="77777777" w:rsidR="0075601B" w:rsidRPr="00C37D48" w:rsidRDefault="0075601B" w:rsidP="0075601B">
            <w:pPr>
              <w:rPr>
                <w:rFonts w:ascii="Calibri" w:hAnsi="Calibri" w:cs="Calibri"/>
              </w:rPr>
            </w:pPr>
          </w:p>
        </w:tc>
        <w:tc>
          <w:tcPr>
            <w:tcW w:w="1708" w:type="dxa"/>
            <w:shd w:val="clear" w:color="auto" w:fill="E2EFD9" w:themeFill="accent6" w:themeFillTint="33"/>
            <w:vAlign w:val="center"/>
          </w:tcPr>
          <w:p w14:paraId="770750BA" w14:textId="77777777" w:rsidR="0075601B" w:rsidRPr="00C37D48" w:rsidRDefault="0075601B" w:rsidP="0075601B">
            <w:pPr>
              <w:rPr>
                <w:rFonts w:ascii="Calibri" w:hAnsi="Calibri" w:cs="Calibri"/>
              </w:rPr>
            </w:pPr>
          </w:p>
        </w:tc>
        <w:tc>
          <w:tcPr>
            <w:tcW w:w="2724" w:type="dxa"/>
            <w:gridSpan w:val="2"/>
            <w:shd w:val="clear" w:color="auto" w:fill="E2EFD9" w:themeFill="accent6" w:themeFillTint="33"/>
            <w:vAlign w:val="center"/>
          </w:tcPr>
          <w:p w14:paraId="6EB0ED4C" w14:textId="77777777" w:rsidR="0075601B" w:rsidRPr="00C37D48" w:rsidRDefault="0075601B" w:rsidP="0075601B">
            <w:pPr>
              <w:jc w:val="center"/>
              <w:rPr>
                <w:rFonts w:ascii="Calibri" w:hAnsi="Calibri" w:cs="Calibri"/>
              </w:rPr>
            </w:pPr>
            <w:r w:rsidRPr="00C37D48">
              <w:rPr>
                <w:rFonts w:ascii="Calibri" w:hAnsi="Calibri" w:cs="Calibri"/>
              </w:rPr>
              <w:t>Mandatory</w:t>
            </w:r>
          </w:p>
        </w:tc>
        <w:tc>
          <w:tcPr>
            <w:tcW w:w="2578" w:type="dxa"/>
            <w:shd w:val="clear" w:color="auto" w:fill="E2EFD9" w:themeFill="accent6" w:themeFillTint="33"/>
            <w:vAlign w:val="center"/>
          </w:tcPr>
          <w:p w14:paraId="148C7506" w14:textId="77777777" w:rsidR="0075601B" w:rsidRPr="00C37D48" w:rsidRDefault="0075601B" w:rsidP="0075601B">
            <w:pPr>
              <w:jc w:val="center"/>
              <w:rPr>
                <w:rFonts w:ascii="Calibri" w:hAnsi="Calibri" w:cs="Calibri"/>
              </w:rPr>
            </w:pPr>
            <w:r w:rsidRPr="00C37D48">
              <w:rPr>
                <w:rFonts w:ascii="Calibri" w:hAnsi="Calibri" w:cs="Calibri"/>
              </w:rPr>
              <w:t>Voluntary</w:t>
            </w:r>
          </w:p>
        </w:tc>
        <w:tc>
          <w:tcPr>
            <w:tcW w:w="2669" w:type="dxa"/>
            <w:shd w:val="clear" w:color="auto" w:fill="E2EFD9" w:themeFill="accent6" w:themeFillTint="33"/>
            <w:vAlign w:val="center"/>
          </w:tcPr>
          <w:p w14:paraId="6B7216C2" w14:textId="56F20EF0" w:rsidR="0075601B" w:rsidRPr="00C37D48" w:rsidRDefault="0075601B" w:rsidP="0075601B">
            <w:pPr>
              <w:jc w:val="center"/>
              <w:rPr>
                <w:rFonts w:ascii="Calibri" w:hAnsi="Calibri" w:cs="Calibri"/>
              </w:rPr>
            </w:pPr>
            <w:r w:rsidRPr="00C37D48">
              <w:rPr>
                <w:rFonts w:ascii="Calibri" w:hAnsi="Calibri" w:cs="Calibri"/>
              </w:rPr>
              <w:t>Not applicable</w:t>
            </w:r>
          </w:p>
        </w:tc>
      </w:tr>
      <w:tr w:rsidR="0075601B" w:rsidRPr="004F276F" w14:paraId="6E239AFF" w14:textId="77777777" w:rsidTr="0075601B">
        <w:trPr>
          <w:trHeight w:val="22"/>
        </w:trPr>
        <w:tc>
          <w:tcPr>
            <w:tcW w:w="782" w:type="dxa"/>
            <w:vAlign w:val="center"/>
          </w:tcPr>
          <w:p w14:paraId="3524009E" w14:textId="7769420C" w:rsidR="0075601B" w:rsidRPr="00C37D48" w:rsidRDefault="0075601B" w:rsidP="0075601B">
            <w:pPr>
              <w:rPr>
                <w:rFonts w:ascii="Calibri" w:hAnsi="Calibri" w:cs="Calibri"/>
              </w:rPr>
            </w:pPr>
            <w:r w:rsidRPr="00C37D48">
              <w:rPr>
                <w:rFonts w:ascii="Calibri" w:hAnsi="Calibri" w:cs="Calibri"/>
              </w:rPr>
              <w:t>2.3.1</w:t>
            </w:r>
          </w:p>
        </w:tc>
        <w:tc>
          <w:tcPr>
            <w:tcW w:w="1708" w:type="dxa"/>
            <w:shd w:val="clear" w:color="auto" w:fill="DEEAF6" w:themeFill="accent5" w:themeFillTint="33"/>
            <w:vAlign w:val="center"/>
          </w:tcPr>
          <w:p w14:paraId="41387614" w14:textId="77777777" w:rsidR="0075601B" w:rsidRPr="00C37D48" w:rsidRDefault="0075601B" w:rsidP="0075601B">
            <w:pPr>
              <w:rPr>
                <w:rFonts w:ascii="Calibri" w:hAnsi="Calibri" w:cs="Calibri"/>
              </w:rPr>
            </w:pPr>
            <w:r w:rsidRPr="00C37D48">
              <w:rPr>
                <w:rFonts w:ascii="Calibri" w:hAnsi="Calibri" w:cs="Calibri"/>
              </w:rPr>
              <w:t>Agriculture, forestry, and fishing</w:t>
            </w:r>
          </w:p>
        </w:tc>
        <w:tc>
          <w:tcPr>
            <w:tcW w:w="2724" w:type="dxa"/>
            <w:gridSpan w:val="2"/>
            <w:vAlign w:val="center"/>
          </w:tcPr>
          <w:p w14:paraId="2E16BE73" w14:textId="77777777" w:rsidR="0075601B" w:rsidRPr="00C37D48" w:rsidRDefault="0075601B" w:rsidP="0075601B">
            <w:pPr>
              <w:rPr>
                <w:rFonts w:ascii="Calibri" w:hAnsi="Calibri" w:cs="Calibri"/>
              </w:rPr>
            </w:pPr>
          </w:p>
        </w:tc>
        <w:tc>
          <w:tcPr>
            <w:tcW w:w="2578" w:type="dxa"/>
            <w:vAlign w:val="center"/>
          </w:tcPr>
          <w:p w14:paraId="39950BCF" w14:textId="77777777" w:rsidR="0075601B" w:rsidRPr="00C37D48" w:rsidRDefault="0075601B" w:rsidP="0075601B">
            <w:pPr>
              <w:rPr>
                <w:rFonts w:ascii="Calibri" w:hAnsi="Calibri" w:cs="Calibri"/>
              </w:rPr>
            </w:pPr>
          </w:p>
        </w:tc>
        <w:tc>
          <w:tcPr>
            <w:tcW w:w="2669" w:type="dxa"/>
            <w:vAlign w:val="center"/>
          </w:tcPr>
          <w:p w14:paraId="25F2C95C" w14:textId="2890055C" w:rsidR="0075601B" w:rsidRPr="00C37D48" w:rsidRDefault="0075601B" w:rsidP="0075601B">
            <w:pPr>
              <w:rPr>
                <w:rFonts w:ascii="Calibri" w:hAnsi="Calibri" w:cs="Calibri"/>
              </w:rPr>
            </w:pPr>
            <w:r>
              <w:rPr>
                <w:rFonts w:ascii="Calibri" w:hAnsi="Calibri" w:cs="Calibri"/>
              </w:rPr>
              <w:t>X</w:t>
            </w:r>
          </w:p>
        </w:tc>
      </w:tr>
      <w:tr w:rsidR="0075601B" w:rsidRPr="004F276F" w14:paraId="221BE2D2" w14:textId="77777777" w:rsidTr="0075601B">
        <w:trPr>
          <w:trHeight w:val="22"/>
        </w:trPr>
        <w:tc>
          <w:tcPr>
            <w:tcW w:w="782" w:type="dxa"/>
            <w:vAlign w:val="center"/>
          </w:tcPr>
          <w:p w14:paraId="66FE1AE6" w14:textId="543DF5AF" w:rsidR="0075601B" w:rsidRPr="00C37D48" w:rsidRDefault="0075601B" w:rsidP="0075601B">
            <w:pPr>
              <w:rPr>
                <w:rFonts w:ascii="Calibri" w:hAnsi="Calibri" w:cs="Calibri"/>
              </w:rPr>
            </w:pPr>
            <w:r w:rsidRPr="00C37D48">
              <w:rPr>
                <w:rFonts w:ascii="Calibri" w:hAnsi="Calibri" w:cs="Calibri"/>
              </w:rPr>
              <w:t>2.3.2</w:t>
            </w:r>
          </w:p>
        </w:tc>
        <w:tc>
          <w:tcPr>
            <w:tcW w:w="1708" w:type="dxa"/>
            <w:shd w:val="clear" w:color="auto" w:fill="DEEAF6" w:themeFill="accent5" w:themeFillTint="33"/>
            <w:vAlign w:val="center"/>
          </w:tcPr>
          <w:p w14:paraId="3D5AE9E8" w14:textId="77777777" w:rsidR="0075601B" w:rsidRPr="00C37D48" w:rsidRDefault="0075601B" w:rsidP="0075601B">
            <w:pPr>
              <w:rPr>
                <w:rFonts w:ascii="Calibri" w:hAnsi="Calibri" w:cs="Calibri"/>
              </w:rPr>
            </w:pPr>
            <w:r w:rsidRPr="00C37D48">
              <w:rPr>
                <w:rFonts w:ascii="Calibri" w:hAnsi="Calibri" w:cs="Calibri"/>
              </w:rPr>
              <w:t>Mining and quarrying</w:t>
            </w:r>
          </w:p>
        </w:tc>
        <w:tc>
          <w:tcPr>
            <w:tcW w:w="2724" w:type="dxa"/>
            <w:gridSpan w:val="2"/>
            <w:vAlign w:val="center"/>
          </w:tcPr>
          <w:p w14:paraId="63CC48E3" w14:textId="77777777" w:rsidR="0075601B" w:rsidRPr="00C37D48" w:rsidRDefault="0075601B" w:rsidP="0075601B">
            <w:pPr>
              <w:rPr>
                <w:rFonts w:ascii="Calibri" w:hAnsi="Calibri" w:cs="Calibri"/>
              </w:rPr>
            </w:pPr>
          </w:p>
        </w:tc>
        <w:tc>
          <w:tcPr>
            <w:tcW w:w="2578" w:type="dxa"/>
            <w:vAlign w:val="center"/>
          </w:tcPr>
          <w:p w14:paraId="2F1523FA" w14:textId="77777777" w:rsidR="0075601B" w:rsidRPr="00C37D48" w:rsidRDefault="0075601B" w:rsidP="0075601B">
            <w:pPr>
              <w:rPr>
                <w:rFonts w:ascii="Calibri" w:hAnsi="Calibri" w:cs="Calibri"/>
              </w:rPr>
            </w:pPr>
          </w:p>
        </w:tc>
        <w:tc>
          <w:tcPr>
            <w:tcW w:w="2669" w:type="dxa"/>
          </w:tcPr>
          <w:p w14:paraId="5911FCCB" w14:textId="0782FA67" w:rsidR="0075601B" w:rsidRPr="00C37D48" w:rsidRDefault="0075601B" w:rsidP="0075601B">
            <w:pPr>
              <w:rPr>
                <w:rFonts w:ascii="Calibri" w:hAnsi="Calibri" w:cs="Calibri"/>
              </w:rPr>
            </w:pPr>
            <w:r w:rsidRPr="005143E4">
              <w:rPr>
                <w:rFonts w:ascii="Calibri" w:hAnsi="Calibri" w:cs="Calibri"/>
              </w:rPr>
              <w:t>X</w:t>
            </w:r>
          </w:p>
        </w:tc>
      </w:tr>
      <w:tr w:rsidR="0075601B" w:rsidRPr="004F276F" w14:paraId="1A69E34B" w14:textId="77777777" w:rsidTr="0075601B">
        <w:trPr>
          <w:trHeight w:val="22"/>
        </w:trPr>
        <w:tc>
          <w:tcPr>
            <w:tcW w:w="782" w:type="dxa"/>
            <w:vAlign w:val="center"/>
          </w:tcPr>
          <w:p w14:paraId="22D95B6C" w14:textId="73399195" w:rsidR="0075601B" w:rsidRPr="00C37D48" w:rsidRDefault="0075601B" w:rsidP="0075601B">
            <w:pPr>
              <w:rPr>
                <w:rFonts w:ascii="Calibri" w:hAnsi="Calibri" w:cs="Calibri"/>
              </w:rPr>
            </w:pPr>
            <w:r w:rsidRPr="00C37D48">
              <w:rPr>
                <w:rFonts w:ascii="Calibri" w:hAnsi="Calibri" w:cs="Calibri"/>
              </w:rPr>
              <w:t>2.3.3</w:t>
            </w:r>
          </w:p>
        </w:tc>
        <w:tc>
          <w:tcPr>
            <w:tcW w:w="1708" w:type="dxa"/>
            <w:shd w:val="clear" w:color="auto" w:fill="DEEAF6" w:themeFill="accent5" w:themeFillTint="33"/>
            <w:vAlign w:val="center"/>
          </w:tcPr>
          <w:p w14:paraId="0794FC81" w14:textId="77777777" w:rsidR="0075601B" w:rsidRPr="00C37D48" w:rsidRDefault="0075601B" w:rsidP="0075601B">
            <w:pPr>
              <w:rPr>
                <w:rFonts w:ascii="Calibri" w:hAnsi="Calibri" w:cs="Calibri"/>
              </w:rPr>
            </w:pPr>
            <w:r w:rsidRPr="00C37D48">
              <w:rPr>
                <w:rFonts w:ascii="Calibri" w:hAnsi="Calibri" w:cs="Calibri"/>
              </w:rPr>
              <w:t>Manufacturing</w:t>
            </w:r>
          </w:p>
        </w:tc>
        <w:tc>
          <w:tcPr>
            <w:tcW w:w="2724" w:type="dxa"/>
            <w:gridSpan w:val="2"/>
            <w:vAlign w:val="center"/>
          </w:tcPr>
          <w:p w14:paraId="79A7922A" w14:textId="77777777" w:rsidR="0075601B" w:rsidRPr="00C37D48" w:rsidRDefault="0075601B" w:rsidP="0075601B">
            <w:pPr>
              <w:rPr>
                <w:rFonts w:ascii="Calibri" w:hAnsi="Calibri" w:cs="Calibri"/>
              </w:rPr>
            </w:pPr>
          </w:p>
        </w:tc>
        <w:tc>
          <w:tcPr>
            <w:tcW w:w="2578" w:type="dxa"/>
            <w:vAlign w:val="center"/>
          </w:tcPr>
          <w:p w14:paraId="2C9F4307" w14:textId="77777777" w:rsidR="0075601B" w:rsidRPr="00C37D48" w:rsidRDefault="0075601B" w:rsidP="0075601B">
            <w:pPr>
              <w:rPr>
                <w:rFonts w:ascii="Calibri" w:hAnsi="Calibri" w:cs="Calibri"/>
              </w:rPr>
            </w:pPr>
          </w:p>
        </w:tc>
        <w:tc>
          <w:tcPr>
            <w:tcW w:w="2669" w:type="dxa"/>
          </w:tcPr>
          <w:p w14:paraId="74DB416D" w14:textId="46CCE8E8" w:rsidR="0075601B" w:rsidRPr="00C37D48" w:rsidRDefault="0075601B" w:rsidP="0075601B">
            <w:pPr>
              <w:rPr>
                <w:rFonts w:ascii="Calibri" w:hAnsi="Calibri" w:cs="Calibri"/>
              </w:rPr>
            </w:pPr>
            <w:r w:rsidRPr="005143E4">
              <w:rPr>
                <w:rFonts w:ascii="Calibri" w:hAnsi="Calibri" w:cs="Calibri"/>
              </w:rPr>
              <w:t>X</w:t>
            </w:r>
          </w:p>
        </w:tc>
      </w:tr>
      <w:tr w:rsidR="0075601B" w:rsidRPr="004F276F" w14:paraId="56C48EC6" w14:textId="77777777" w:rsidTr="0075601B">
        <w:trPr>
          <w:trHeight w:val="22"/>
        </w:trPr>
        <w:tc>
          <w:tcPr>
            <w:tcW w:w="782" w:type="dxa"/>
            <w:vAlign w:val="center"/>
          </w:tcPr>
          <w:p w14:paraId="6B416EEA" w14:textId="59D56C03" w:rsidR="0075601B" w:rsidRPr="00C37D48" w:rsidRDefault="0075601B" w:rsidP="0075601B">
            <w:pPr>
              <w:rPr>
                <w:rFonts w:ascii="Calibri" w:hAnsi="Calibri" w:cs="Calibri"/>
              </w:rPr>
            </w:pPr>
            <w:r w:rsidRPr="00C37D48">
              <w:rPr>
                <w:rFonts w:ascii="Calibri" w:hAnsi="Calibri" w:cs="Calibri"/>
              </w:rPr>
              <w:t>2.3.4</w:t>
            </w:r>
          </w:p>
        </w:tc>
        <w:tc>
          <w:tcPr>
            <w:tcW w:w="1708" w:type="dxa"/>
            <w:shd w:val="clear" w:color="auto" w:fill="DEEAF6" w:themeFill="accent5" w:themeFillTint="33"/>
            <w:vAlign w:val="center"/>
          </w:tcPr>
          <w:p w14:paraId="4848E977" w14:textId="77777777" w:rsidR="0075601B" w:rsidRPr="00C37D48" w:rsidRDefault="0075601B" w:rsidP="0075601B">
            <w:pPr>
              <w:rPr>
                <w:rFonts w:ascii="Calibri" w:hAnsi="Calibri" w:cs="Calibri"/>
              </w:rPr>
            </w:pPr>
            <w:r w:rsidRPr="00C37D48">
              <w:rPr>
                <w:rFonts w:ascii="Calibri" w:hAnsi="Calibri" w:cs="Calibri"/>
              </w:rPr>
              <w:t>Electricity, gas, steam, and air conditioning supply</w:t>
            </w:r>
          </w:p>
        </w:tc>
        <w:tc>
          <w:tcPr>
            <w:tcW w:w="2724" w:type="dxa"/>
            <w:gridSpan w:val="2"/>
            <w:vAlign w:val="center"/>
          </w:tcPr>
          <w:p w14:paraId="303147C8" w14:textId="77777777" w:rsidR="0075601B" w:rsidRPr="00C37D48" w:rsidRDefault="0075601B" w:rsidP="0075601B">
            <w:pPr>
              <w:rPr>
                <w:rFonts w:ascii="Calibri" w:hAnsi="Calibri" w:cs="Calibri"/>
              </w:rPr>
            </w:pPr>
          </w:p>
        </w:tc>
        <w:tc>
          <w:tcPr>
            <w:tcW w:w="2578" w:type="dxa"/>
            <w:vAlign w:val="center"/>
          </w:tcPr>
          <w:p w14:paraId="6D9B9D6B" w14:textId="77777777" w:rsidR="0075601B" w:rsidRPr="00C37D48" w:rsidRDefault="0075601B" w:rsidP="0075601B">
            <w:pPr>
              <w:rPr>
                <w:rFonts w:ascii="Calibri" w:hAnsi="Calibri" w:cs="Calibri"/>
              </w:rPr>
            </w:pPr>
          </w:p>
        </w:tc>
        <w:tc>
          <w:tcPr>
            <w:tcW w:w="2669" w:type="dxa"/>
          </w:tcPr>
          <w:p w14:paraId="05F302F1" w14:textId="3E0FDB8E" w:rsidR="0075601B" w:rsidRPr="00C37D48" w:rsidRDefault="0075601B" w:rsidP="0075601B">
            <w:pPr>
              <w:rPr>
                <w:rFonts w:ascii="Calibri" w:hAnsi="Calibri" w:cs="Calibri"/>
              </w:rPr>
            </w:pPr>
            <w:r w:rsidRPr="005143E4">
              <w:rPr>
                <w:rFonts w:ascii="Calibri" w:hAnsi="Calibri" w:cs="Calibri"/>
              </w:rPr>
              <w:t>X</w:t>
            </w:r>
          </w:p>
        </w:tc>
      </w:tr>
      <w:tr w:rsidR="0075601B" w:rsidRPr="004F276F" w14:paraId="0B37A770" w14:textId="77777777" w:rsidTr="0075601B">
        <w:trPr>
          <w:trHeight w:val="22"/>
        </w:trPr>
        <w:tc>
          <w:tcPr>
            <w:tcW w:w="782" w:type="dxa"/>
            <w:vAlign w:val="center"/>
          </w:tcPr>
          <w:p w14:paraId="4DA616BF" w14:textId="7361FF9C" w:rsidR="0075601B" w:rsidRPr="00C37D48" w:rsidRDefault="0075601B" w:rsidP="0075601B">
            <w:pPr>
              <w:rPr>
                <w:rFonts w:ascii="Calibri" w:hAnsi="Calibri" w:cs="Calibri"/>
              </w:rPr>
            </w:pPr>
            <w:r w:rsidRPr="00C37D48">
              <w:rPr>
                <w:rFonts w:ascii="Calibri" w:hAnsi="Calibri" w:cs="Calibri"/>
              </w:rPr>
              <w:t>2.3.5</w:t>
            </w:r>
          </w:p>
        </w:tc>
        <w:tc>
          <w:tcPr>
            <w:tcW w:w="1708" w:type="dxa"/>
            <w:shd w:val="clear" w:color="auto" w:fill="DEEAF6" w:themeFill="accent5" w:themeFillTint="33"/>
            <w:vAlign w:val="center"/>
          </w:tcPr>
          <w:p w14:paraId="77C38EE6" w14:textId="77777777" w:rsidR="0075601B" w:rsidRPr="00C37D48" w:rsidRDefault="0075601B" w:rsidP="0075601B">
            <w:pPr>
              <w:rPr>
                <w:rFonts w:ascii="Calibri" w:hAnsi="Calibri" w:cs="Calibri"/>
              </w:rPr>
            </w:pPr>
            <w:r w:rsidRPr="00C37D48">
              <w:rPr>
                <w:rFonts w:ascii="Calibri" w:hAnsi="Calibri" w:cs="Calibri"/>
              </w:rPr>
              <w:t>Water supply; sewerage; waste management and remediation activities</w:t>
            </w:r>
          </w:p>
        </w:tc>
        <w:tc>
          <w:tcPr>
            <w:tcW w:w="2724" w:type="dxa"/>
            <w:gridSpan w:val="2"/>
            <w:vAlign w:val="center"/>
          </w:tcPr>
          <w:p w14:paraId="244E14E1" w14:textId="77777777" w:rsidR="0075601B" w:rsidRPr="00C37D48" w:rsidRDefault="0075601B" w:rsidP="0075601B">
            <w:pPr>
              <w:rPr>
                <w:rFonts w:ascii="Calibri" w:hAnsi="Calibri" w:cs="Calibri"/>
              </w:rPr>
            </w:pPr>
          </w:p>
        </w:tc>
        <w:tc>
          <w:tcPr>
            <w:tcW w:w="2578" w:type="dxa"/>
            <w:vAlign w:val="center"/>
          </w:tcPr>
          <w:p w14:paraId="6283B103" w14:textId="77777777" w:rsidR="0075601B" w:rsidRPr="00C37D48" w:rsidRDefault="0075601B" w:rsidP="0075601B">
            <w:pPr>
              <w:rPr>
                <w:rFonts w:ascii="Calibri" w:hAnsi="Calibri" w:cs="Calibri"/>
              </w:rPr>
            </w:pPr>
          </w:p>
        </w:tc>
        <w:tc>
          <w:tcPr>
            <w:tcW w:w="2669" w:type="dxa"/>
          </w:tcPr>
          <w:p w14:paraId="712A9F8C" w14:textId="0166B72C" w:rsidR="0075601B" w:rsidRPr="00C37D48" w:rsidRDefault="0075601B" w:rsidP="0075601B">
            <w:pPr>
              <w:rPr>
                <w:rFonts w:ascii="Calibri" w:hAnsi="Calibri" w:cs="Calibri"/>
              </w:rPr>
            </w:pPr>
            <w:r w:rsidRPr="005143E4">
              <w:rPr>
                <w:rFonts w:ascii="Calibri" w:hAnsi="Calibri" w:cs="Calibri"/>
              </w:rPr>
              <w:t>X</w:t>
            </w:r>
          </w:p>
        </w:tc>
      </w:tr>
      <w:tr w:rsidR="0075601B" w:rsidRPr="004F276F" w14:paraId="22ED2C12" w14:textId="77777777" w:rsidTr="0075601B">
        <w:trPr>
          <w:trHeight w:val="22"/>
        </w:trPr>
        <w:tc>
          <w:tcPr>
            <w:tcW w:w="782" w:type="dxa"/>
            <w:vAlign w:val="center"/>
          </w:tcPr>
          <w:p w14:paraId="711F249D" w14:textId="0F6C3F0A" w:rsidR="0075601B" w:rsidRPr="00C37D48" w:rsidRDefault="0075601B" w:rsidP="0075601B">
            <w:pPr>
              <w:rPr>
                <w:rFonts w:ascii="Calibri" w:hAnsi="Calibri" w:cs="Calibri"/>
              </w:rPr>
            </w:pPr>
            <w:r w:rsidRPr="00C37D48">
              <w:rPr>
                <w:rFonts w:ascii="Calibri" w:hAnsi="Calibri" w:cs="Calibri"/>
              </w:rPr>
              <w:t>2.3.6</w:t>
            </w:r>
          </w:p>
        </w:tc>
        <w:tc>
          <w:tcPr>
            <w:tcW w:w="1708" w:type="dxa"/>
            <w:shd w:val="clear" w:color="auto" w:fill="DEEAF6" w:themeFill="accent5" w:themeFillTint="33"/>
            <w:vAlign w:val="center"/>
          </w:tcPr>
          <w:p w14:paraId="52CC8C53" w14:textId="77777777" w:rsidR="0075601B" w:rsidRPr="00C37D48" w:rsidRDefault="0075601B" w:rsidP="0075601B">
            <w:pPr>
              <w:rPr>
                <w:rFonts w:ascii="Calibri" w:hAnsi="Calibri" w:cs="Calibri"/>
              </w:rPr>
            </w:pPr>
            <w:r w:rsidRPr="00C37D48">
              <w:rPr>
                <w:rFonts w:ascii="Calibri" w:hAnsi="Calibri" w:cs="Calibri"/>
              </w:rPr>
              <w:t>Construction</w:t>
            </w:r>
          </w:p>
        </w:tc>
        <w:tc>
          <w:tcPr>
            <w:tcW w:w="2724" w:type="dxa"/>
            <w:gridSpan w:val="2"/>
            <w:vAlign w:val="center"/>
          </w:tcPr>
          <w:p w14:paraId="0C303E92" w14:textId="77777777" w:rsidR="0075601B" w:rsidRPr="00C37D48" w:rsidRDefault="0075601B" w:rsidP="0075601B">
            <w:pPr>
              <w:rPr>
                <w:rFonts w:ascii="Calibri" w:hAnsi="Calibri" w:cs="Calibri"/>
              </w:rPr>
            </w:pPr>
          </w:p>
        </w:tc>
        <w:tc>
          <w:tcPr>
            <w:tcW w:w="2578" w:type="dxa"/>
            <w:vAlign w:val="center"/>
          </w:tcPr>
          <w:p w14:paraId="31DD2887" w14:textId="77777777" w:rsidR="0075601B" w:rsidRPr="00C37D48" w:rsidRDefault="0075601B" w:rsidP="0075601B">
            <w:pPr>
              <w:rPr>
                <w:rFonts w:ascii="Calibri" w:hAnsi="Calibri" w:cs="Calibri"/>
              </w:rPr>
            </w:pPr>
          </w:p>
        </w:tc>
        <w:tc>
          <w:tcPr>
            <w:tcW w:w="2669" w:type="dxa"/>
          </w:tcPr>
          <w:p w14:paraId="0C689372" w14:textId="5C8DCBA1" w:rsidR="0075601B" w:rsidRPr="00C37D48" w:rsidRDefault="0075601B" w:rsidP="0075601B">
            <w:pPr>
              <w:rPr>
                <w:rFonts w:ascii="Calibri" w:hAnsi="Calibri" w:cs="Calibri"/>
              </w:rPr>
            </w:pPr>
            <w:r w:rsidRPr="005143E4">
              <w:rPr>
                <w:rFonts w:ascii="Calibri" w:hAnsi="Calibri" w:cs="Calibri"/>
              </w:rPr>
              <w:t>X</w:t>
            </w:r>
          </w:p>
        </w:tc>
      </w:tr>
      <w:tr w:rsidR="0075601B" w:rsidRPr="004F276F" w14:paraId="5ED04E0A" w14:textId="77777777" w:rsidTr="0075601B">
        <w:trPr>
          <w:trHeight w:val="300"/>
        </w:trPr>
        <w:tc>
          <w:tcPr>
            <w:tcW w:w="782" w:type="dxa"/>
            <w:vAlign w:val="center"/>
          </w:tcPr>
          <w:p w14:paraId="7FC07618" w14:textId="13BED12A" w:rsidR="0075601B" w:rsidRPr="00C37D48" w:rsidRDefault="0075601B" w:rsidP="0075601B">
            <w:pPr>
              <w:rPr>
                <w:rFonts w:ascii="Calibri" w:hAnsi="Calibri" w:cs="Calibri"/>
              </w:rPr>
            </w:pPr>
            <w:r w:rsidRPr="00C37D48">
              <w:rPr>
                <w:rFonts w:ascii="Calibri" w:hAnsi="Calibri" w:cs="Calibri"/>
              </w:rPr>
              <w:t>2.3.7</w:t>
            </w:r>
          </w:p>
        </w:tc>
        <w:tc>
          <w:tcPr>
            <w:tcW w:w="1708" w:type="dxa"/>
            <w:shd w:val="clear" w:color="auto" w:fill="DEEAF6" w:themeFill="accent5" w:themeFillTint="33"/>
            <w:vAlign w:val="center"/>
          </w:tcPr>
          <w:p w14:paraId="157F6278" w14:textId="77777777" w:rsidR="0075601B" w:rsidRPr="00C37D48" w:rsidRDefault="0075601B" w:rsidP="0075601B">
            <w:pPr>
              <w:rPr>
                <w:rFonts w:ascii="Calibri" w:hAnsi="Calibri" w:cs="Calibri"/>
              </w:rPr>
            </w:pPr>
            <w:r w:rsidRPr="00C37D48">
              <w:rPr>
                <w:rFonts w:ascii="Calibri" w:hAnsi="Calibri" w:cs="Calibri"/>
              </w:rPr>
              <w:t>Wholesale and retail trade: repair of motor vehicles and motorcycles</w:t>
            </w:r>
          </w:p>
        </w:tc>
        <w:tc>
          <w:tcPr>
            <w:tcW w:w="2724" w:type="dxa"/>
            <w:gridSpan w:val="2"/>
            <w:vAlign w:val="center"/>
          </w:tcPr>
          <w:p w14:paraId="52F150DC" w14:textId="77777777" w:rsidR="0075601B" w:rsidRPr="00C37D48" w:rsidRDefault="0075601B" w:rsidP="0075601B">
            <w:pPr>
              <w:rPr>
                <w:rFonts w:ascii="Calibri" w:hAnsi="Calibri" w:cs="Calibri"/>
              </w:rPr>
            </w:pPr>
          </w:p>
        </w:tc>
        <w:tc>
          <w:tcPr>
            <w:tcW w:w="2578" w:type="dxa"/>
            <w:vAlign w:val="center"/>
          </w:tcPr>
          <w:p w14:paraId="0EB7FBC4" w14:textId="77777777" w:rsidR="0075601B" w:rsidRPr="00C37D48" w:rsidRDefault="0075601B" w:rsidP="0075601B">
            <w:pPr>
              <w:rPr>
                <w:rFonts w:ascii="Calibri" w:hAnsi="Calibri" w:cs="Calibri"/>
              </w:rPr>
            </w:pPr>
          </w:p>
        </w:tc>
        <w:tc>
          <w:tcPr>
            <w:tcW w:w="2669" w:type="dxa"/>
          </w:tcPr>
          <w:p w14:paraId="43423AA3" w14:textId="46C9C59E" w:rsidR="0075601B" w:rsidRPr="00C37D48" w:rsidRDefault="0075601B" w:rsidP="0075601B">
            <w:pPr>
              <w:rPr>
                <w:rFonts w:ascii="Calibri" w:hAnsi="Calibri" w:cs="Calibri"/>
              </w:rPr>
            </w:pPr>
            <w:r w:rsidRPr="005143E4">
              <w:rPr>
                <w:rFonts w:ascii="Calibri" w:hAnsi="Calibri" w:cs="Calibri"/>
              </w:rPr>
              <w:t>X</w:t>
            </w:r>
          </w:p>
        </w:tc>
      </w:tr>
      <w:tr w:rsidR="0075601B" w:rsidRPr="004F276F" w14:paraId="6AC1CE34" w14:textId="77777777" w:rsidTr="0075601B">
        <w:trPr>
          <w:trHeight w:val="22"/>
        </w:trPr>
        <w:tc>
          <w:tcPr>
            <w:tcW w:w="782" w:type="dxa"/>
            <w:vAlign w:val="center"/>
          </w:tcPr>
          <w:p w14:paraId="784EB2C4" w14:textId="13A2F44F" w:rsidR="0075601B" w:rsidRPr="00C37D48" w:rsidRDefault="0075601B" w:rsidP="0075601B">
            <w:pPr>
              <w:rPr>
                <w:rFonts w:ascii="Calibri" w:hAnsi="Calibri" w:cs="Calibri"/>
              </w:rPr>
            </w:pPr>
            <w:r w:rsidRPr="00C37D48">
              <w:rPr>
                <w:rFonts w:ascii="Calibri" w:hAnsi="Calibri" w:cs="Calibri"/>
              </w:rPr>
              <w:t>2.3.8</w:t>
            </w:r>
          </w:p>
        </w:tc>
        <w:tc>
          <w:tcPr>
            <w:tcW w:w="1708" w:type="dxa"/>
            <w:shd w:val="clear" w:color="auto" w:fill="DEEAF6" w:themeFill="accent5" w:themeFillTint="33"/>
            <w:vAlign w:val="center"/>
          </w:tcPr>
          <w:p w14:paraId="7E2D00EF" w14:textId="77777777" w:rsidR="0075601B" w:rsidRPr="00C37D48" w:rsidRDefault="0075601B" w:rsidP="0075601B">
            <w:pPr>
              <w:rPr>
                <w:rFonts w:ascii="Calibri" w:hAnsi="Calibri" w:cs="Calibri"/>
              </w:rPr>
            </w:pPr>
            <w:r w:rsidRPr="00C37D48">
              <w:rPr>
                <w:rFonts w:ascii="Calibri" w:hAnsi="Calibri" w:cs="Calibri"/>
              </w:rPr>
              <w:t>Transportation and storage</w:t>
            </w:r>
          </w:p>
        </w:tc>
        <w:tc>
          <w:tcPr>
            <w:tcW w:w="2724" w:type="dxa"/>
            <w:gridSpan w:val="2"/>
            <w:vAlign w:val="center"/>
          </w:tcPr>
          <w:p w14:paraId="1F89DB38" w14:textId="77777777" w:rsidR="0075601B" w:rsidRPr="00C37D48" w:rsidRDefault="0075601B" w:rsidP="0075601B">
            <w:pPr>
              <w:rPr>
                <w:rFonts w:ascii="Calibri" w:hAnsi="Calibri" w:cs="Calibri"/>
              </w:rPr>
            </w:pPr>
          </w:p>
        </w:tc>
        <w:tc>
          <w:tcPr>
            <w:tcW w:w="2578" w:type="dxa"/>
            <w:vAlign w:val="center"/>
          </w:tcPr>
          <w:p w14:paraId="06ABB9B5" w14:textId="77777777" w:rsidR="0075601B" w:rsidRPr="00C37D48" w:rsidRDefault="0075601B" w:rsidP="0075601B">
            <w:pPr>
              <w:rPr>
                <w:rFonts w:ascii="Calibri" w:hAnsi="Calibri" w:cs="Calibri"/>
              </w:rPr>
            </w:pPr>
          </w:p>
        </w:tc>
        <w:tc>
          <w:tcPr>
            <w:tcW w:w="2669" w:type="dxa"/>
          </w:tcPr>
          <w:p w14:paraId="04FFF760" w14:textId="45AF1371" w:rsidR="0075601B" w:rsidRPr="00C37D48" w:rsidRDefault="0075601B" w:rsidP="0075601B">
            <w:pPr>
              <w:rPr>
                <w:rFonts w:ascii="Calibri" w:hAnsi="Calibri" w:cs="Calibri"/>
              </w:rPr>
            </w:pPr>
            <w:r w:rsidRPr="005143E4">
              <w:rPr>
                <w:rFonts w:ascii="Calibri" w:hAnsi="Calibri" w:cs="Calibri"/>
              </w:rPr>
              <w:t>X</w:t>
            </w:r>
          </w:p>
        </w:tc>
      </w:tr>
      <w:tr w:rsidR="0075601B" w:rsidRPr="004F276F" w14:paraId="5D34138C" w14:textId="77777777" w:rsidTr="0075601B">
        <w:trPr>
          <w:trHeight w:val="300"/>
        </w:trPr>
        <w:tc>
          <w:tcPr>
            <w:tcW w:w="782" w:type="dxa"/>
            <w:vAlign w:val="center"/>
          </w:tcPr>
          <w:p w14:paraId="281080CD" w14:textId="5B5BB3DB" w:rsidR="0075601B" w:rsidRPr="00C37D48" w:rsidRDefault="0075601B" w:rsidP="0075601B">
            <w:pPr>
              <w:rPr>
                <w:rFonts w:ascii="Calibri" w:hAnsi="Calibri" w:cs="Calibri"/>
              </w:rPr>
            </w:pPr>
            <w:r w:rsidRPr="00C37D48">
              <w:rPr>
                <w:rFonts w:ascii="Calibri" w:hAnsi="Calibri" w:cs="Calibri"/>
              </w:rPr>
              <w:t>2.3.9</w:t>
            </w:r>
          </w:p>
        </w:tc>
        <w:tc>
          <w:tcPr>
            <w:tcW w:w="1708" w:type="dxa"/>
            <w:shd w:val="clear" w:color="auto" w:fill="DEEAF6" w:themeFill="accent5" w:themeFillTint="33"/>
            <w:vAlign w:val="center"/>
          </w:tcPr>
          <w:p w14:paraId="1C29FF22" w14:textId="77777777" w:rsidR="0075601B" w:rsidRPr="00C37D48" w:rsidRDefault="0075601B" w:rsidP="0075601B">
            <w:pPr>
              <w:rPr>
                <w:rFonts w:ascii="Calibri" w:hAnsi="Calibri" w:cs="Calibri"/>
              </w:rPr>
            </w:pPr>
            <w:r w:rsidRPr="00C37D48">
              <w:rPr>
                <w:rFonts w:ascii="Calibri" w:hAnsi="Calibri" w:cs="Calibri"/>
              </w:rPr>
              <w:t>Accommodation and food service activities</w:t>
            </w:r>
          </w:p>
        </w:tc>
        <w:tc>
          <w:tcPr>
            <w:tcW w:w="2724" w:type="dxa"/>
            <w:gridSpan w:val="2"/>
            <w:vAlign w:val="center"/>
          </w:tcPr>
          <w:p w14:paraId="122D79D8" w14:textId="77777777" w:rsidR="0075601B" w:rsidRPr="00C37D48" w:rsidRDefault="0075601B" w:rsidP="0075601B">
            <w:pPr>
              <w:rPr>
                <w:rFonts w:ascii="Calibri" w:hAnsi="Calibri" w:cs="Calibri"/>
              </w:rPr>
            </w:pPr>
          </w:p>
        </w:tc>
        <w:tc>
          <w:tcPr>
            <w:tcW w:w="2578" w:type="dxa"/>
            <w:vAlign w:val="center"/>
          </w:tcPr>
          <w:p w14:paraId="75A819AC" w14:textId="77777777" w:rsidR="0075601B" w:rsidRPr="00C37D48" w:rsidRDefault="0075601B" w:rsidP="0075601B">
            <w:pPr>
              <w:rPr>
                <w:rFonts w:ascii="Calibri" w:hAnsi="Calibri" w:cs="Calibri"/>
              </w:rPr>
            </w:pPr>
          </w:p>
        </w:tc>
        <w:tc>
          <w:tcPr>
            <w:tcW w:w="2669" w:type="dxa"/>
          </w:tcPr>
          <w:p w14:paraId="4CEDE341" w14:textId="6889B61B" w:rsidR="0075601B" w:rsidRPr="00C37D48" w:rsidRDefault="0075601B" w:rsidP="0075601B">
            <w:pPr>
              <w:rPr>
                <w:rFonts w:ascii="Calibri" w:hAnsi="Calibri" w:cs="Calibri"/>
              </w:rPr>
            </w:pPr>
            <w:r w:rsidRPr="005143E4">
              <w:rPr>
                <w:rFonts w:ascii="Calibri" w:hAnsi="Calibri" w:cs="Calibri"/>
              </w:rPr>
              <w:t>X</w:t>
            </w:r>
          </w:p>
        </w:tc>
      </w:tr>
      <w:tr w:rsidR="0075601B" w:rsidRPr="004F276F" w14:paraId="356DBC14" w14:textId="77777777" w:rsidTr="0075601B">
        <w:trPr>
          <w:trHeight w:val="22"/>
        </w:trPr>
        <w:tc>
          <w:tcPr>
            <w:tcW w:w="782" w:type="dxa"/>
            <w:vAlign w:val="center"/>
          </w:tcPr>
          <w:p w14:paraId="31DEC105" w14:textId="4004A4A7" w:rsidR="0075601B" w:rsidRPr="00C37D48" w:rsidRDefault="0075601B" w:rsidP="0075601B">
            <w:pPr>
              <w:rPr>
                <w:rFonts w:ascii="Calibri" w:hAnsi="Calibri" w:cs="Calibri"/>
              </w:rPr>
            </w:pPr>
            <w:r w:rsidRPr="00C37D48">
              <w:rPr>
                <w:rFonts w:ascii="Calibri" w:hAnsi="Calibri" w:cs="Calibri"/>
              </w:rPr>
              <w:t>2.3.10</w:t>
            </w:r>
          </w:p>
        </w:tc>
        <w:tc>
          <w:tcPr>
            <w:tcW w:w="1708" w:type="dxa"/>
            <w:shd w:val="clear" w:color="auto" w:fill="DEEAF6" w:themeFill="accent5" w:themeFillTint="33"/>
            <w:vAlign w:val="center"/>
          </w:tcPr>
          <w:p w14:paraId="499FAA84" w14:textId="77777777" w:rsidR="0075601B" w:rsidRPr="00C37D48" w:rsidRDefault="0075601B" w:rsidP="0075601B">
            <w:pPr>
              <w:rPr>
                <w:rFonts w:ascii="Calibri" w:hAnsi="Calibri" w:cs="Calibri"/>
              </w:rPr>
            </w:pPr>
            <w:r w:rsidRPr="00C37D48">
              <w:rPr>
                <w:rFonts w:ascii="Calibri" w:hAnsi="Calibri" w:cs="Calibri"/>
              </w:rPr>
              <w:t>Information and communication</w:t>
            </w:r>
          </w:p>
        </w:tc>
        <w:tc>
          <w:tcPr>
            <w:tcW w:w="2724" w:type="dxa"/>
            <w:gridSpan w:val="2"/>
            <w:vAlign w:val="center"/>
          </w:tcPr>
          <w:p w14:paraId="0D5D71A8" w14:textId="77777777" w:rsidR="0075601B" w:rsidRPr="00C37D48" w:rsidRDefault="0075601B" w:rsidP="0075601B">
            <w:pPr>
              <w:rPr>
                <w:rFonts w:ascii="Calibri" w:hAnsi="Calibri" w:cs="Calibri"/>
              </w:rPr>
            </w:pPr>
          </w:p>
        </w:tc>
        <w:tc>
          <w:tcPr>
            <w:tcW w:w="2578" w:type="dxa"/>
            <w:vAlign w:val="center"/>
          </w:tcPr>
          <w:p w14:paraId="54DDFC7E" w14:textId="77777777" w:rsidR="0075601B" w:rsidRPr="00C37D48" w:rsidRDefault="0075601B" w:rsidP="0075601B">
            <w:pPr>
              <w:rPr>
                <w:rFonts w:ascii="Calibri" w:hAnsi="Calibri" w:cs="Calibri"/>
              </w:rPr>
            </w:pPr>
          </w:p>
        </w:tc>
        <w:tc>
          <w:tcPr>
            <w:tcW w:w="2669" w:type="dxa"/>
          </w:tcPr>
          <w:p w14:paraId="632C4C08" w14:textId="061C24C5" w:rsidR="0075601B" w:rsidRPr="00C37D48" w:rsidRDefault="0075601B" w:rsidP="0075601B">
            <w:pPr>
              <w:rPr>
                <w:rFonts w:ascii="Calibri" w:hAnsi="Calibri" w:cs="Calibri"/>
              </w:rPr>
            </w:pPr>
            <w:r w:rsidRPr="005143E4">
              <w:rPr>
                <w:rFonts w:ascii="Calibri" w:hAnsi="Calibri" w:cs="Calibri"/>
              </w:rPr>
              <w:t>X</w:t>
            </w:r>
          </w:p>
        </w:tc>
      </w:tr>
      <w:tr w:rsidR="0075601B" w:rsidRPr="004F276F" w14:paraId="6A3AD31E" w14:textId="77777777" w:rsidTr="0075601B">
        <w:trPr>
          <w:trHeight w:val="300"/>
        </w:trPr>
        <w:tc>
          <w:tcPr>
            <w:tcW w:w="782" w:type="dxa"/>
            <w:vAlign w:val="center"/>
          </w:tcPr>
          <w:p w14:paraId="4DD517B1" w14:textId="25DB19E1" w:rsidR="0075601B" w:rsidRPr="00C37D48" w:rsidRDefault="0075601B" w:rsidP="0075601B">
            <w:pPr>
              <w:rPr>
                <w:rFonts w:ascii="Calibri" w:hAnsi="Calibri" w:cs="Calibri"/>
              </w:rPr>
            </w:pPr>
            <w:r w:rsidRPr="00C37D48">
              <w:rPr>
                <w:rFonts w:ascii="Calibri" w:hAnsi="Calibri" w:cs="Calibri"/>
              </w:rPr>
              <w:t>2.3.11</w:t>
            </w:r>
          </w:p>
        </w:tc>
        <w:tc>
          <w:tcPr>
            <w:tcW w:w="1708" w:type="dxa"/>
            <w:shd w:val="clear" w:color="auto" w:fill="DEEAF6" w:themeFill="accent5" w:themeFillTint="33"/>
            <w:vAlign w:val="center"/>
          </w:tcPr>
          <w:p w14:paraId="02FAC5A2" w14:textId="77777777" w:rsidR="0075601B" w:rsidRPr="00C37D48" w:rsidRDefault="0075601B" w:rsidP="0075601B">
            <w:pPr>
              <w:rPr>
                <w:rFonts w:ascii="Calibri" w:hAnsi="Calibri" w:cs="Calibri"/>
              </w:rPr>
            </w:pPr>
            <w:r w:rsidRPr="00C37D48">
              <w:rPr>
                <w:rFonts w:ascii="Calibri" w:hAnsi="Calibri" w:cs="Calibri"/>
              </w:rPr>
              <w:t>Financial and insurance activities</w:t>
            </w:r>
          </w:p>
        </w:tc>
        <w:tc>
          <w:tcPr>
            <w:tcW w:w="2724" w:type="dxa"/>
            <w:gridSpan w:val="2"/>
            <w:vAlign w:val="center"/>
          </w:tcPr>
          <w:p w14:paraId="697C93A4" w14:textId="4AACEF44" w:rsidR="0075601B" w:rsidRPr="00C37D48" w:rsidRDefault="0075601B" w:rsidP="0075601B">
            <w:pPr>
              <w:rPr>
                <w:rFonts w:ascii="Calibri" w:hAnsi="Calibri" w:cs="Calibri"/>
              </w:rPr>
            </w:pPr>
            <w:r>
              <w:rPr>
                <w:rFonts w:ascii="Calibri" w:hAnsi="Calibri" w:cs="Calibri"/>
              </w:rPr>
              <w:t>X</w:t>
            </w:r>
          </w:p>
        </w:tc>
        <w:tc>
          <w:tcPr>
            <w:tcW w:w="2578" w:type="dxa"/>
            <w:vAlign w:val="center"/>
          </w:tcPr>
          <w:p w14:paraId="6B38F8D5" w14:textId="15AA8B41" w:rsidR="0075601B" w:rsidRPr="00C37D48" w:rsidRDefault="0075601B" w:rsidP="0075601B">
            <w:pPr>
              <w:rPr>
                <w:rFonts w:ascii="Calibri" w:hAnsi="Calibri" w:cs="Calibri"/>
              </w:rPr>
            </w:pPr>
          </w:p>
        </w:tc>
        <w:tc>
          <w:tcPr>
            <w:tcW w:w="2669" w:type="dxa"/>
            <w:vAlign w:val="center"/>
          </w:tcPr>
          <w:p w14:paraId="03AEF6B3" w14:textId="77777777" w:rsidR="0075601B" w:rsidRPr="00C37D48" w:rsidRDefault="0075601B" w:rsidP="0075601B">
            <w:pPr>
              <w:rPr>
                <w:rFonts w:ascii="Calibri" w:hAnsi="Calibri" w:cs="Calibri"/>
              </w:rPr>
            </w:pPr>
          </w:p>
        </w:tc>
      </w:tr>
      <w:tr w:rsidR="0075601B" w:rsidRPr="004F276F" w14:paraId="60BF5549" w14:textId="77777777" w:rsidTr="0075601B">
        <w:trPr>
          <w:trHeight w:val="300"/>
        </w:trPr>
        <w:tc>
          <w:tcPr>
            <w:tcW w:w="782" w:type="dxa"/>
            <w:vAlign w:val="center"/>
          </w:tcPr>
          <w:p w14:paraId="6DC21889" w14:textId="054BD63C" w:rsidR="0075601B" w:rsidRPr="00C37D48" w:rsidRDefault="0075601B" w:rsidP="0075601B">
            <w:pPr>
              <w:rPr>
                <w:rFonts w:ascii="Calibri" w:hAnsi="Calibri" w:cs="Calibri"/>
              </w:rPr>
            </w:pPr>
            <w:r w:rsidRPr="00C37D48">
              <w:rPr>
                <w:rFonts w:ascii="Calibri" w:hAnsi="Calibri" w:cs="Calibri"/>
              </w:rPr>
              <w:lastRenderedPageBreak/>
              <w:t>2.3.12</w:t>
            </w:r>
          </w:p>
        </w:tc>
        <w:tc>
          <w:tcPr>
            <w:tcW w:w="1708" w:type="dxa"/>
            <w:shd w:val="clear" w:color="auto" w:fill="DEEAF6" w:themeFill="accent5" w:themeFillTint="33"/>
            <w:vAlign w:val="center"/>
          </w:tcPr>
          <w:p w14:paraId="4A343C86" w14:textId="77777777" w:rsidR="0075601B" w:rsidRPr="00C37D48" w:rsidRDefault="0075601B" w:rsidP="0075601B">
            <w:pPr>
              <w:rPr>
                <w:rFonts w:ascii="Calibri" w:hAnsi="Calibri" w:cs="Calibri"/>
              </w:rPr>
            </w:pPr>
            <w:r w:rsidRPr="00C37D48">
              <w:rPr>
                <w:rFonts w:ascii="Calibri" w:hAnsi="Calibri" w:cs="Calibri"/>
              </w:rPr>
              <w:t>Real estate activities</w:t>
            </w:r>
          </w:p>
        </w:tc>
        <w:tc>
          <w:tcPr>
            <w:tcW w:w="2724" w:type="dxa"/>
            <w:gridSpan w:val="2"/>
            <w:vAlign w:val="center"/>
          </w:tcPr>
          <w:p w14:paraId="5102CB27" w14:textId="77777777" w:rsidR="0075601B" w:rsidRPr="00C37D48" w:rsidRDefault="0075601B" w:rsidP="0075601B">
            <w:pPr>
              <w:rPr>
                <w:rFonts w:ascii="Calibri" w:hAnsi="Calibri" w:cs="Calibri"/>
              </w:rPr>
            </w:pPr>
          </w:p>
        </w:tc>
        <w:tc>
          <w:tcPr>
            <w:tcW w:w="2578" w:type="dxa"/>
            <w:vAlign w:val="center"/>
          </w:tcPr>
          <w:p w14:paraId="73387546" w14:textId="77777777" w:rsidR="0075601B" w:rsidRPr="00C37D48" w:rsidRDefault="0075601B" w:rsidP="0075601B">
            <w:pPr>
              <w:rPr>
                <w:rFonts w:ascii="Calibri" w:hAnsi="Calibri" w:cs="Calibri"/>
              </w:rPr>
            </w:pPr>
          </w:p>
        </w:tc>
        <w:tc>
          <w:tcPr>
            <w:tcW w:w="2669" w:type="dxa"/>
          </w:tcPr>
          <w:p w14:paraId="57F80407" w14:textId="24187B32" w:rsidR="0075601B" w:rsidRPr="00C37D48" w:rsidRDefault="0075601B" w:rsidP="0075601B">
            <w:pPr>
              <w:rPr>
                <w:rFonts w:ascii="Calibri" w:hAnsi="Calibri" w:cs="Calibri"/>
              </w:rPr>
            </w:pPr>
            <w:r w:rsidRPr="006E2EB6">
              <w:rPr>
                <w:rFonts w:ascii="Calibri" w:hAnsi="Calibri" w:cs="Calibri"/>
              </w:rPr>
              <w:t>X</w:t>
            </w:r>
          </w:p>
        </w:tc>
      </w:tr>
      <w:tr w:rsidR="0075601B" w:rsidRPr="004F276F" w14:paraId="735C512E" w14:textId="77777777" w:rsidTr="0075601B">
        <w:trPr>
          <w:trHeight w:val="300"/>
        </w:trPr>
        <w:tc>
          <w:tcPr>
            <w:tcW w:w="782" w:type="dxa"/>
            <w:vAlign w:val="center"/>
          </w:tcPr>
          <w:p w14:paraId="2737BC12" w14:textId="7B76CEB3" w:rsidR="0075601B" w:rsidRPr="00C37D48" w:rsidRDefault="0075601B" w:rsidP="0075601B">
            <w:pPr>
              <w:rPr>
                <w:rFonts w:ascii="Calibri" w:hAnsi="Calibri" w:cs="Calibri"/>
              </w:rPr>
            </w:pPr>
            <w:r w:rsidRPr="00C37D48">
              <w:rPr>
                <w:rFonts w:ascii="Calibri" w:hAnsi="Calibri" w:cs="Calibri"/>
              </w:rPr>
              <w:t>2.3.13</w:t>
            </w:r>
          </w:p>
        </w:tc>
        <w:tc>
          <w:tcPr>
            <w:tcW w:w="1708" w:type="dxa"/>
            <w:shd w:val="clear" w:color="auto" w:fill="DEEAF6" w:themeFill="accent5" w:themeFillTint="33"/>
            <w:vAlign w:val="center"/>
          </w:tcPr>
          <w:p w14:paraId="2036BD42" w14:textId="77777777" w:rsidR="0075601B" w:rsidRPr="00C37D48" w:rsidRDefault="0075601B" w:rsidP="0075601B">
            <w:pPr>
              <w:rPr>
                <w:rFonts w:ascii="Calibri" w:hAnsi="Calibri" w:cs="Calibri"/>
              </w:rPr>
            </w:pPr>
            <w:r w:rsidRPr="00C37D48">
              <w:rPr>
                <w:rFonts w:ascii="Calibri" w:hAnsi="Calibri" w:cs="Calibri"/>
              </w:rPr>
              <w:t>Professional, scientific and technical activities</w:t>
            </w:r>
          </w:p>
        </w:tc>
        <w:tc>
          <w:tcPr>
            <w:tcW w:w="2724" w:type="dxa"/>
            <w:gridSpan w:val="2"/>
            <w:vAlign w:val="center"/>
          </w:tcPr>
          <w:p w14:paraId="6F0741B9" w14:textId="77777777" w:rsidR="0075601B" w:rsidRPr="00C37D48" w:rsidRDefault="0075601B" w:rsidP="0075601B">
            <w:pPr>
              <w:rPr>
                <w:rFonts w:ascii="Calibri" w:hAnsi="Calibri" w:cs="Calibri"/>
              </w:rPr>
            </w:pPr>
          </w:p>
        </w:tc>
        <w:tc>
          <w:tcPr>
            <w:tcW w:w="2578" w:type="dxa"/>
            <w:vAlign w:val="center"/>
          </w:tcPr>
          <w:p w14:paraId="0471519E" w14:textId="77777777" w:rsidR="0075601B" w:rsidRPr="00C37D48" w:rsidRDefault="0075601B" w:rsidP="0075601B">
            <w:pPr>
              <w:rPr>
                <w:rFonts w:ascii="Calibri" w:hAnsi="Calibri" w:cs="Calibri"/>
              </w:rPr>
            </w:pPr>
          </w:p>
        </w:tc>
        <w:tc>
          <w:tcPr>
            <w:tcW w:w="2669" w:type="dxa"/>
          </w:tcPr>
          <w:p w14:paraId="0A54D42C" w14:textId="5A3B0428" w:rsidR="0075601B" w:rsidRPr="00C37D48" w:rsidRDefault="0075601B" w:rsidP="0075601B">
            <w:pPr>
              <w:rPr>
                <w:rFonts w:ascii="Calibri" w:hAnsi="Calibri" w:cs="Calibri"/>
              </w:rPr>
            </w:pPr>
            <w:r w:rsidRPr="006E2EB6">
              <w:rPr>
                <w:rFonts w:ascii="Calibri" w:hAnsi="Calibri" w:cs="Calibri"/>
              </w:rPr>
              <w:t>X</w:t>
            </w:r>
          </w:p>
        </w:tc>
      </w:tr>
      <w:tr w:rsidR="0075601B" w:rsidRPr="004F276F" w14:paraId="5632C5B1" w14:textId="77777777" w:rsidTr="0075601B">
        <w:trPr>
          <w:trHeight w:val="300"/>
        </w:trPr>
        <w:tc>
          <w:tcPr>
            <w:tcW w:w="782" w:type="dxa"/>
            <w:vAlign w:val="center"/>
          </w:tcPr>
          <w:p w14:paraId="37A35091" w14:textId="39851675" w:rsidR="0075601B" w:rsidRPr="00C37D48" w:rsidRDefault="0075601B" w:rsidP="0075601B">
            <w:pPr>
              <w:rPr>
                <w:rFonts w:ascii="Calibri" w:hAnsi="Calibri" w:cs="Calibri"/>
              </w:rPr>
            </w:pPr>
            <w:r w:rsidRPr="00C37D48">
              <w:rPr>
                <w:rFonts w:ascii="Calibri" w:hAnsi="Calibri" w:cs="Calibri"/>
              </w:rPr>
              <w:t>2.3.14</w:t>
            </w:r>
          </w:p>
        </w:tc>
        <w:tc>
          <w:tcPr>
            <w:tcW w:w="1708" w:type="dxa"/>
            <w:shd w:val="clear" w:color="auto" w:fill="DEEAF6" w:themeFill="accent5" w:themeFillTint="33"/>
            <w:vAlign w:val="center"/>
          </w:tcPr>
          <w:p w14:paraId="0F569216" w14:textId="77777777" w:rsidR="0075601B" w:rsidRPr="00C37D48" w:rsidRDefault="0075601B" w:rsidP="0075601B">
            <w:pPr>
              <w:rPr>
                <w:rFonts w:ascii="Calibri" w:hAnsi="Calibri" w:cs="Calibri"/>
              </w:rPr>
            </w:pPr>
            <w:r w:rsidRPr="00C37D48">
              <w:rPr>
                <w:rFonts w:ascii="Calibri" w:hAnsi="Calibri" w:cs="Calibri"/>
              </w:rPr>
              <w:t>Administrative and support service activities</w:t>
            </w:r>
          </w:p>
        </w:tc>
        <w:tc>
          <w:tcPr>
            <w:tcW w:w="2724" w:type="dxa"/>
            <w:gridSpan w:val="2"/>
            <w:vAlign w:val="center"/>
          </w:tcPr>
          <w:p w14:paraId="072F0D71" w14:textId="77777777" w:rsidR="0075601B" w:rsidRPr="00C37D48" w:rsidRDefault="0075601B" w:rsidP="0075601B">
            <w:pPr>
              <w:rPr>
                <w:rFonts w:ascii="Calibri" w:hAnsi="Calibri" w:cs="Calibri"/>
              </w:rPr>
            </w:pPr>
          </w:p>
        </w:tc>
        <w:tc>
          <w:tcPr>
            <w:tcW w:w="2578" w:type="dxa"/>
            <w:vAlign w:val="center"/>
          </w:tcPr>
          <w:p w14:paraId="33236B6A" w14:textId="77777777" w:rsidR="0075601B" w:rsidRPr="00C37D48" w:rsidRDefault="0075601B" w:rsidP="0075601B">
            <w:pPr>
              <w:rPr>
                <w:rFonts w:ascii="Calibri" w:hAnsi="Calibri" w:cs="Calibri"/>
              </w:rPr>
            </w:pPr>
          </w:p>
        </w:tc>
        <w:tc>
          <w:tcPr>
            <w:tcW w:w="2669" w:type="dxa"/>
          </w:tcPr>
          <w:p w14:paraId="70DC804C" w14:textId="251B47F4" w:rsidR="0075601B" w:rsidRPr="00C37D48" w:rsidRDefault="0075601B" w:rsidP="0075601B">
            <w:pPr>
              <w:rPr>
                <w:rFonts w:ascii="Calibri" w:hAnsi="Calibri" w:cs="Calibri"/>
              </w:rPr>
            </w:pPr>
            <w:r w:rsidRPr="006E2EB6">
              <w:rPr>
                <w:rFonts w:ascii="Calibri" w:hAnsi="Calibri" w:cs="Calibri"/>
              </w:rPr>
              <w:t>X</w:t>
            </w:r>
          </w:p>
        </w:tc>
      </w:tr>
      <w:tr w:rsidR="0075601B" w:rsidRPr="004F276F" w14:paraId="7B0B3669" w14:textId="77777777" w:rsidTr="0075601B">
        <w:trPr>
          <w:trHeight w:val="300"/>
        </w:trPr>
        <w:tc>
          <w:tcPr>
            <w:tcW w:w="782" w:type="dxa"/>
            <w:vAlign w:val="center"/>
          </w:tcPr>
          <w:p w14:paraId="74D6E84C" w14:textId="4CADFEAA" w:rsidR="0075601B" w:rsidRPr="00C37D48" w:rsidRDefault="0075601B" w:rsidP="0075601B">
            <w:pPr>
              <w:rPr>
                <w:rFonts w:ascii="Calibri" w:hAnsi="Calibri" w:cs="Calibri"/>
              </w:rPr>
            </w:pPr>
            <w:r w:rsidRPr="00C37D48">
              <w:rPr>
                <w:rFonts w:ascii="Calibri" w:hAnsi="Calibri" w:cs="Calibri"/>
              </w:rPr>
              <w:t>2.3.15</w:t>
            </w:r>
          </w:p>
        </w:tc>
        <w:tc>
          <w:tcPr>
            <w:tcW w:w="1708" w:type="dxa"/>
            <w:shd w:val="clear" w:color="auto" w:fill="DEEAF6" w:themeFill="accent5" w:themeFillTint="33"/>
            <w:vAlign w:val="center"/>
          </w:tcPr>
          <w:p w14:paraId="739A9302" w14:textId="77777777" w:rsidR="0075601B" w:rsidRPr="00C37D48" w:rsidRDefault="0075601B" w:rsidP="0075601B">
            <w:pPr>
              <w:rPr>
                <w:rFonts w:ascii="Calibri" w:hAnsi="Calibri" w:cs="Calibri"/>
              </w:rPr>
            </w:pPr>
            <w:r w:rsidRPr="00C37D48">
              <w:rPr>
                <w:rFonts w:ascii="Calibri" w:hAnsi="Calibri" w:cs="Calibri"/>
              </w:rPr>
              <w:t>Public administration and defense; compulsory social security</w:t>
            </w:r>
          </w:p>
        </w:tc>
        <w:tc>
          <w:tcPr>
            <w:tcW w:w="2724" w:type="dxa"/>
            <w:gridSpan w:val="2"/>
            <w:vAlign w:val="center"/>
          </w:tcPr>
          <w:p w14:paraId="0C06A70B" w14:textId="77777777" w:rsidR="0075601B" w:rsidRPr="00C37D48" w:rsidRDefault="0075601B" w:rsidP="0075601B">
            <w:pPr>
              <w:rPr>
                <w:rFonts w:ascii="Calibri" w:hAnsi="Calibri" w:cs="Calibri"/>
              </w:rPr>
            </w:pPr>
          </w:p>
        </w:tc>
        <w:tc>
          <w:tcPr>
            <w:tcW w:w="2578" w:type="dxa"/>
            <w:vAlign w:val="center"/>
          </w:tcPr>
          <w:p w14:paraId="76431973" w14:textId="77777777" w:rsidR="0075601B" w:rsidRPr="00C37D48" w:rsidRDefault="0075601B" w:rsidP="0075601B">
            <w:pPr>
              <w:rPr>
                <w:rFonts w:ascii="Calibri" w:hAnsi="Calibri" w:cs="Calibri"/>
              </w:rPr>
            </w:pPr>
          </w:p>
        </w:tc>
        <w:tc>
          <w:tcPr>
            <w:tcW w:w="2669" w:type="dxa"/>
          </w:tcPr>
          <w:p w14:paraId="0734436C" w14:textId="22A411D1" w:rsidR="0075601B" w:rsidRPr="00C37D48" w:rsidRDefault="0075601B" w:rsidP="0075601B">
            <w:pPr>
              <w:rPr>
                <w:rFonts w:ascii="Calibri" w:hAnsi="Calibri" w:cs="Calibri"/>
              </w:rPr>
            </w:pPr>
            <w:r w:rsidRPr="006E2EB6">
              <w:rPr>
                <w:rFonts w:ascii="Calibri" w:hAnsi="Calibri" w:cs="Calibri"/>
              </w:rPr>
              <w:t>X</w:t>
            </w:r>
          </w:p>
        </w:tc>
      </w:tr>
      <w:tr w:rsidR="0075601B" w:rsidRPr="004F276F" w14:paraId="3B5A833D" w14:textId="77777777" w:rsidTr="0075601B">
        <w:trPr>
          <w:trHeight w:val="300"/>
        </w:trPr>
        <w:tc>
          <w:tcPr>
            <w:tcW w:w="782" w:type="dxa"/>
            <w:vAlign w:val="center"/>
          </w:tcPr>
          <w:p w14:paraId="7833527A" w14:textId="203C1465" w:rsidR="0075601B" w:rsidRPr="00C37D48" w:rsidRDefault="0075601B" w:rsidP="0075601B">
            <w:pPr>
              <w:rPr>
                <w:rFonts w:ascii="Calibri" w:hAnsi="Calibri" w:cs="Calibri"/>
              </w:rPr>
            </w:pPr>
            <w:r w:rsidRPr="00C37D48">
              <w:rPr>
                <w:rFonts w:ascii="Calibri" w:hAnsi="Calibri" w:cs="Calibri"/>
              </w:rPr>
              <w:t>2.3.16</w:t>
            </w:r>
          </w:p>
        </w:tc>
        <w:tc>
          <w:tcPr>
            <w:tcW w:w="1708" w:type="dxa"/>
            <w:shd w:val="clear" w:color="auto" w:fill="DEEAF6" w:themeFill="accent5" w:themeFillTint="33"/>
            <w:vAlign w:val="center"/>
          </w:tcPr>
          <w:p w14:paraId="63F007BB" w14:textId="77777777" w:rsidR="0075601B" w:rsidRPr="00C37D48" w:rsidRDefault="0075601B" w:rsidP="0075601B">
            <w:pPr>
              <w:rPr>
                <w:rFonts w:ascii="Calibri" w:hAnsi="Calibri" w:cs="Calibri"/>
              </w:rPr>
            </w:pPr>
            <w:r w:rsidRPr="00C37D48">
              <w:rPr>
                <w:rFonts w:ascii="Calibri" w:hAnsi="Calibri" w:cs="Calibri"/>
              </w:rPr>
              <w:t>Education</w:t>
            </w:r>
          </w:p>
        </w:tc>
        <w:tc>
          <w:tcPr>
            <w:tcW w:w="2724" w:type="dxa"/>
            <w:gridSpan w:val="2"/>
            <w:vAlign w:val="center"/>
          </w:tcPr>
          <w:p w14:paraId="0A65830E" w14:textId="77777777" w:rsidR="0075601B" w:rsidRPr="00C37D48" w:rsidRDefault="0075601B" w:rsidP="0075601B">
            <w:pPr>
              <w:rPr>
                <w:rFonts w:ascii="Calibri" w:hAnsi="Calibri" w:cs="Calibri"/>
              </w:rPr>
            </w:pPr>
          </w:p>
        </w:tc>
        <w:tc>
          <w:tcPr>
            <w:tcW w:w="2578" w:type="dxa"/>
            <w:vAlign w:val="center"/>
          </w:tcPr>
          <w:p w14:paraId="736155B2" w14:textId="77777777" w:rsidR="0075601B" w:rsidRPr="00C37D48" w:rsidRDefault="0075601B" w:rsidP="0075601B">
            <w:pPr>
              <w:rPr>
                <w:rFonts w:ascii="Calibri" w:hAnsi="Calibri" w:cs="Calibri"/>
              </w:rPr>
            </w:pPr>
          </w:p>
        </w:tc>
        <w:tc>
          <w:tcPr>
            <w:tcW w:w="2669" w:type="dxa"/>
          </w:tcPr>
          <w:p w14:paraId="782194E8" w14:textId="0B4C3EEB" w:rsidR="0075601B" w:rsidRPr="00C37D48" w:rsidRDefault="0075601B" w:rsidP="0075601B">
            <w:pPr>
              <w:rPr>
                <w:rFonts w:ascii="Calibri" w:hAnsi="Calibri" w:cs="Calibri"/>
              </w:rPr>
            </w:pPr>
            <w:r w:rsidRPr="006E2EB6">
              <w:rPr>
                <w:rFonts w:ascii="Calibri" w:hAnsi="Calibri" w:cs="Calibri"/>
              </w:rPr>
              <w:t>X</w:t>
            </w:r>
          </w:p>
        </w:tc>
      </w:tr>
      <w:tr w:rsidR="0075601B" w:rsidRPr="004F276F" w14:paraId="5FB4D473" w14:textId="77777777" w:rsidTr="0075601B">
        <w:trPr>
          <w:trHeight w:val="300"/>
        </w:trPr>
        <w:tc>
          <w:tcPr>
            <w:tcW w:w="782" w:type="dxa"/>
            <w:vAlign w:val="center"/>
          </w:tcPr>
          <w:p w14:paraId="1A6997D9" w14:textId="2C0BF37C" w:rsidR="0075601B" w:rsidRPr="00C37D48" w:rsidRDefault="0075601B" w:rsidP="0075601B">
            <w:pPr>
              <w:rPr>
                <w:rFonts w:ascii="Calibri" w:hAnsi="Calibri" w:cs="Calibri"/>
              </w:rPr>
            </w:pPr>
            <w:r w:rsidRPr="00C37D48">
              <w:rPr>
                <w:rFonts w:ascii="Calibri" w:hAnsi="Calibri" w:cs="Calibri"/>
              </w:rPr>
              <w:t>2.3.17</w:t>
            </w:r>
          </w:p>
        </w:tc>
        <w:tc>
          <w:tcPr>
            <w:tcW w:w="1708" w:type="dxa"/>
            <w:shd w:val="clear" w:color="auto" w:fill="DEEAF6" w:themeFill="accent5" w:themeFillTint="33"/>
            <w:vAlign w:val="center"/>
          </w:tcPr>
          <w:p w14:paraId="5FF32DC1" w14:textId="77777777" w:rsidR="0075601B" w:rsidRPr="00C37D48" w:rsidRDefault="0075601B" w:rsidP="0075601B">
            <w:pPr>
              <w:rPr>
                <w:rFonts w:ascii="Calibri" w:hAnsi="Calibri" w:cs="Calibri"/>
              </w:rPr>
            </w:pPr>
            <w:r w:rsidRPr="00C37D48">
              <w:rPr>
                <w:rFonts w:ascii="Calibri" w:hAnsi="Calibri" w:cs="Calibri"/>
              </w:rPr>
              <w:t>Human health and social work activities</w:t>
            </w:r>
          </w:p>
        </w:tc>
        <w:tc>
          <w:tcPr>
            <w:tcW w:w="2724" w:type="dxa"/>
            <w:gridSpan w:val="2"/>
            <w:vAlign w:val="center"/>
          </w:tcPr>
          <w:p w14:paraId="0F2F41B9" w14:textId="77777777" w:rsidR="0075601B" w:rsidRPr="00C37D48" w:rsidRDefault="0075601B" w:rsidP="0075601B">
            <w:pPr>
              <w:rPr>
                <w:rFonts w:ascii="Calibri" w:hAnsi="Calibri" w:cs="Calibri"/>
              </w:rPr>
            </w:pPr>
          </w:p>
        </w:tc>
        <w:tc>
          <w:tcPr>
            <w:tcW w:w="2578" w:type="dxa"/>
            <w:vAlign w:val="center"/>
          </w:tcPr>
          <w:p w14:paraId="22F90C4F" w14:textId="77777777" w:rsidR="0075601B" w:rsidRPr="00C37D48" w:rsidRDefault="0075601B" w:rsidP="0075601B">
            <w:pPr>
              <w:rPr>
                <w:rFonts w:ascii="Calibri" w:hAnsi="Calibri" w:cs="Calibri"/>
              </w:rPr>
            </w:pPr>
          </w:p>
        </w:tc>
        <w:tc>
          <w:tcPr>
            <w:tcW w:w="2669" w:type="dxa"/>
          </w:tcPr>
          <w:p w14:paraId="4759EBB8" w14:textId="0716757F" w:rsidR="0075601B" w:rsidRPr="00C37D48" w:rsidRDefault="0075601B" w:rsidP="0075601B">
            <w:pPr>
              <w:rPr>
                <w:rFonts w:ascii="Calibri" w:hAnsi="Calibri" w:cs="Calibri"/>
              </w:rPr>
            </w:pPr>
            <w:r w:rsidRPr="006E2EB6">
              <w:rPr>
                <w:rFonts w:ascii="Calibri" w:hAnsi="Calibri" w:cs="Calibri"/>
              </w:rPr>
              <w:t>X</w:t>
            </w:r>
          </w:p>
        </w:tc>
      </w:tr>
      <w:tr w:rsidR="0075601B" w:rsidRPr="004F276F" w14:paraId="705FEE67" w14:textId="77777777" w:rsidTr="0075601B">
        <w:trPr>
          <w:trHeight w:val="300"/>
        </w:trPr>
        <w:tc>
          <w:tcPr>
            <w:tcW w:w="782" w:type="dxa"/>
            <w:vAlign w:val="center"/>
          </w:tcPr>
          <w:p w14:paraId="37471B1E" w14:textId="51BFB947" w:rsidR="0075601B" w:rsidRPr="00C37D48" w:rsidRDefault="0075601B" w:rsidP="0075601B">
            <w:pPr>
              <w:rPr>
                <w:rFonts w:ascii="Calibri" w:hAnsi="Calibri" w:cs="Calibri"/>
              </w:rPr>
            </w:pPr>
            <w:r w:rsidRPr="00C37D48">
              <w:rPr>
                <w:rFonts w:ascii="Calibri" w:hAnsi="Calibri" w:cs="Calibri"/>
              </w:rPr>
              <w:t>2.3.18</w:t>
            </w:r>
          </w:p>
        </w:tc>
        <w:tc>
          <w:tcPr>
            <w:tcW w:w="1708" w:type="dxa"/>
            <w:shd w:val="clear" w:color="auto" w:fill="DEEAF6" w:themeFill="accent5" w:themeFillTint="33"/>
            <w:vAlign w:val="center"/>
          </w:tcPr>
          <w:p w14:paraId="3DE8117C" w14:textId="77777777" w:rsidR="0075601B" w:rsidRPr="00C37D48" w:rsidRDefault="0075601B" w:rsidP="0075601B">
            <w:pPr>
              <w:rPr>
                <w:rFonts w:ascii="Calibri" w:hAnsi="Calibri" w:cs="Calibri"/>
              </w:rPr>
            </w:pPr>
            <w:r w:rsidRPr="00C37D48">
              <w:rPr>
                <w:rFonts w:ascii="Calibri" w:hAnsi="Calibri" w:cs="Calibri"/>
              </w:rPr>
              <w:t>Arts, entertainment and recreation</w:t>
            </w:r>
          </w:p>
        </w:tc>
        <w:tc>
          <w:tcPr>
            <w:tcW w:w="2724" w:type="dxa"/>
            <w:gridSpan w:val="2"/>
            <w:vAlign w:val="center"/>
          </w:tcPr>
          <w:p w14:paraId="0AF395BF" w14:textId="77777777" w:rsidR="0075601B" w:rsidRPr="00C37D48" w:rsidRDefault="0075601B" w:rsidP="0075601B">
            <w:pPr>
              <w:rPr>
                <w:rFonts w:ascii="Calibri" w:hAnsi="Calibri" w:cs="Calibri"/>
              </w:rPr>
            </w:pPr>
          </w:p>
        </w:tc>
        <w:tc>
          <w:tcPr>
            <w:tcW w:w="2578" w:type="dxa"/>
            <w:vAlign w:val="center"/>
          </w:tcPr>
          <w:p w14:paraId="3DC46FBE" w14:textId="77777777" w:rsidR="0075601B" w:rsidRPr="00C37D48" w:rsidRDefault="0075601B" w:rsidP="0075601B">
            <w:pPr>
              <w:rPr>
                <w:rFonts w:ascii="Calibri" w:hAnsi="Calibri" w:cs="Calibri"/>
              </w:rPr>
            </w:pPr>
          </w:p>
        </w:tc>
        <w:tc>
          <w:tcPr>
            <w:tcW w:w="2669" w:type="dxa"/>
          </w:tcPr>
          <w:p w14:paraId="33FF9E12" w14:textId="03A63E7D" w:rsidR="0075601B" w:rsidRPr="00C37D48" w:rsidRDefault="0075601B" w:rsidP="0075601B">
            <w:pPr>
              <w:rPr>
                <w:rFonts w:ascii="Calibri" w:hAnsi="Calibri" w:cs="Calibri"/>
              </w:rPr>
            </w:pPr>
            <w:r w:rsidRPr="006E2EB6">
              <w:rPr>
                <w:rFonts w:ascii="Calibri" w:hAnsi="Calibri" w:cs="Calibri"/>
              </w:rPr>
              <w:t>X</w:t>
            </w:r>
          </w:p>
        </w:tc>
      </w:tr>
      <w:tr w:rsidR="0075601B" w:rsidRPr="004F276F" w14:paraId="5DDA92E6" w14:textId="77777777" w:rsidTr="0075601B">
        <w:trPr>
          <w:trHeight w:val="300"/>
        </w:trPr>
        <w:tc>
          <w:tcPr>
            <w:tcW w:w="782" w:type="dxa"/>
            <w:vAlign w:val="center"/>
          </w:tcPr>
          <w:p w14:paraId="2B49EBC4" w14:textId="33586B81" w:rsidR="0075601B" w:rsidRPr="00C37D48" w:rsidRDefault="0075601B" w:rsidP="0075601B">
            <w:pPr>
              <w:rPr>
                <w:rFonts w:ascii="Calibri" w:hAnsi="Calibri" w:cs="Calibri"/>
              </w:rPr>
            </w:pPr>
            <w:r w:rsidRPr="00C37D48">
              <w:rPr>
                <w:rFonts w:ascii="Calibri" w:hAnsi="Calibri" w:cs="Calibri"/>
              </w:rPr>
              <w:t>2.3.19</w:t>
            </w:r>
          </w:p>
        </w:tc>
        <w:tc>
          <w:tcPr>
            <w:tcW w:w="1708" w:type="dxa"/>
            <w:shd w:val="clear" w:color="auto" w:fill="DEEAF6" w:themeFill="accent5" w:themeFillTint="33"/>
            <w:vAlign w:val="center"/>
          </w:tcPr>
          <w:p w14:paraId="4DE68BE7" w14:textId="77777777" w:rsidR="0075601B" w:rsidRPr="00C37D48" w:rsidRDefault="0075601B" w:rsidP="0075601B">
            <w:pPr>
              <w:rPr>
                <w:rFonts w:ascii="Calibri" w:hAnsi="Calibri" w:cs="Calibri"/>
              </w:rPr>
            </w:pPr>
            <w:r w:rsidRPr="00C37D48">
              <w:rPr>
                <w:rFonts w:ascii="Calibri" w:hAnsi="Calibri" w:cs="Calibri"/>
              </w:rPr>
              <w:t>Other service activities</w:t>
            </w:r>
          </w:p>
        </w:tc>
        <w:tc>
          <w:tcPr>
            <w:tcW w:w="2724" w:type="dxa"/>
            <w:gridSpan w:val="2"/>
            <w:vAlign w:val="center"/>
          </w:tcPr>
          <w:p w14:paraId="2092049F" w14:textId="77777777" w:rsidR="0075601B" w:rsidRPr="00C37D48" w:rsidRDefault="0075601B" w:rsidP="0075601B">
            <w:pPr>
              <w:rPr>
                <w:rFonts w:ascii="Calibri" w:hAnsi="Calibri" w:cs="Calibri"/>
              </w:rPr>
            </w:pPr>
          </w:p>
        </w:tc>
        <w:tc>
          <w:tcPr>
            <w:tcW w:w="2578" w:type="dxa"/>
            <w:vAlign w:val="center"/>
          </w:tcPr>
          <w:p w14:paraId="1CC80A3A" w14:textId="77777777" w:rsidR="0075601B" w:rsidRPr="00C37D48" w:rsidRDefault="0075601B" w:rsidP="0075601B">
            <w:pPr>
              <w:rPr>
                <w:rFonts w:ascii="Calibri" w:hAnsi="Calibri" w:cs="Calibri"/>
              </w:rPr>
            </w:pPr>
          </w:p>
        </w:tc>
        <w:tc>
          <w:tcPr>
            <w:tcW w:w="2669" w:type="dxa"/>
          </w:tcPr>
          <w:p w14:paraId="413D0AF8" w14:textId="1BB8017A" w:rsidR="0075601B" w:rsidRPr="00C37D48" w:rsidRDefault="0075601B" w:rsidP="0075601B">
            <w:pPr>
              <w:rPr>
                <w:rFonts w:ascii="Calibri" w:hAnsi="Calibri" w:cs="Calibri"/>
              </w:rPr>
            </w:pPr>
            <w:r w:rsidRPr="006E2EB6">
              <w:rPr>
                <w:rFonts w:ascii="Calibri" w:hAnsi="Calibri" w:cs="Calibri"/>
              </w:rPr>
              <w:t>X</w:t>
            </w:r>
          </w:p>
        </w:tc>
      </w:tr>
      <w:tr w:rsidR="0075601B" w:rsidRPr="004F276F" w14:paraId="094D0178" w14:textId="77777777" w:rsidTr="0075601B">
        <w:trPr>
          <w:trHeight w:val="300"/>
        </w:trPr>
        <w:tc>
          <w:tcPr>
            <w:tcW w:w="782" w:type="dxa"/>
            <w:vAlign w:val="center"/>
          </w:tcPr>
          <w:p w14:paraId="25427459" w14:textId="28540CDC" w:rsidR="0075601B" w:rsidRPr="00C37D48" w:rsidRDefault="0075601B" w:rsidP="0075601B">
            <w:pPr>
              <w:rPr>
                <w:rFonts w:ascii="Calibri" w:hAnsi="Calibri" w:cs="Calibri"/>
              </w:rPr>
            </w:pPr>
            <w:r w:rsidRPr="00C37D48">
              <w:rPr>
                <w:rFonts w:ascii="Calibri" w:hAnsi="Calibri" w:cs="Calibri"/>
              </w:rPr>
              <w:t>2.3.20</w:t>
            </w:r>
          </w:p>
        </w:tc>
        <w:tc>
          <w:tcPr>
            <w:tcW w:w="1708" w:type="dxa"/>
            <w:shd w:val="clear" w:color="auto" w:fill="DEEAF6" w:themeFill="accent5" w:themeFillTint="33"/>
            <w:vAlign w:val="center"/>
          </w:tcPr>
          <w:p w14:paraId="0176384D" w14:textId="77777777" w:rsidR="0075601B" w:rsidRPr="00C37D48" w:rsidRDefault="0075601B" w:rsidP="0075601B">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2724" w:type="dxa"/>
            <w:gridSpan w:val="2"/>
            <w:vAlign w:val="center"/>
          </w:tcPr>
          <w:p w14:paraId="2F5A9DC4" w14:textId="77777777" w:rsidR="0075601B" w:rsidRPr="00C37D48" w:rsidRDefault="0075601B" w:rsidP="0075601B">
            <w:pPr>
              <w:rPr>
                <w:rFonts w:ascii="Calibri" w:hAnsi="Calibri" w:cs="Calibri"/>
              </w:rPr>
            </w:pPr>
          </w:p>
        </w:tc>
        <w:tc>
          <w:tcPr>
            <w:tcW w:w="2578" w:type="dxa"/>
            <w:vAlign w:val="center"/>
          </w:tcPr>
          <w:p w14:paraId="42634018" w14:textId="77777777" w:rsidR="0075601B" w:rsidRPr="00C37D48" w:rsidRDefault="0075601B" w:rsidP="0075601B">
            <w:pPr>
              <w:rPr>
                <w:rFonts w:ascii="Calibri" w:hAnsi="Calibri" w:cs="Calibri"/>
              </w:rPr>
            </w:pPr>
          </w:p>
        </w:tc>
        <w:tc>
          <w:tcPr>
            <w:tcW w:w="2669" w:type="dxa"/>
          </w:tcPr>
          <w:p w14:paraId="749EC087" w14:textId="7D1D6468" w:rsidR="0075601B" w:rsidRPr="00C37D48" w:rsidRDefault="0075601B" w:rsidP="0075601B">
            <w:pPr>
              <w:rPr>
                <w:rFonts w:ascii="Calibri" w:hAnsi="Calibri" w:cs="Calibri"/>
              </w:rPr>
            </w:pPr>
            <w:r w:rsidRPr="006E2EB6">
              <w:rPr>
                <w:rFonts w:ascii="Calibri" w:hAnsi="Calibri" w:cs="Calibri"/>
              </w:rPr>
              <w:t>X</w:t>
            </w:r>
          </w:p>
        </w:tc>
      </w:tr>
      <w:tr w:rsidR="0075601B" w:rsidRPr="004F276F" w14:paraId="54BC9408" w14:textId="77777777" w:rsidTr="0075601B">
        <w:trPr>
          <w:trHeight w:val="300"/>
        </w:trPr>
        <w:tc>
          <w:tcPr>
            <w:tcW w:w="782" w:type="dxa"/>
            <w:vAlign w:val="center"/>
          </w:tcPr>
          <w:p w14:paraId="6A3E06F9" w14:textId="6E9DD253" w:rsidR="0075601B" w:rsidRPr="00C37D48" w:rsidRDefault="0075601B" w:rsidP="0075601B">
            <w:pPr>
              <w:rPr>
                <w:rFonts w:ascii="Calibri" w:hAnsi="Calibri" w:cs="Calibri"/>
              </w:rPr>
            </w:pPr>
            <w:r w:rsidRPr="00C37D48">
              <w:rPr>
                <w:rFonts w:ascii="Calibri" w:hAnsi="Calibri" w:cs="Calibri"/>
              </w:rPr>
              <w:t>2.3.21</w:t>
            </w:r>
          </w:p>
        </w:tc>
        <w:tc>
          <w:tcPr>
            <w:tcW w:w="1708" w:type="dxa"/>
            <w:shd w:val="clear" w:color="auto" w:fill="DEEAF6" w:themeFill="accent5" w:themeFillTint="33"/>
            <w:vAlign w:val="center"/>
          </w:tcPr>
          <w:p w14:paraId="689E6901" w14:textId="77777777" w:rsidR="0075601B" w:rsidRPr="00C37D48" w:rsidRDefault="0075601B" w:rsidP="0075601B">
            <w:pPr>
              <w:rPr>
                <w:rFonts w:ascii="Calibri" w:hAnsi="Calibri" w:cs="Calibri"/>
              </w:rPr>
            </w:pPr>
            <w:r w:rsidRPr="00C37D48">
              <w:rPr>
                <w:rFonts w:ascii="Calibri" w:hAnsi="Calibri" w:cs="Calibri"/>
              </w:rPr>
              <w:t>Activities of extraterritorial organizations and bodies</w:t>
            </w:r>
          </w:p>
        </w:tc>
        <w:tc>
          <w:tcPr>
            <w:tcW w:w="2724" w:type="dxa"/>
            <w:gridSpan w:val="2"/>
            <w:vAlign w:val="center"/>
          </w:tcPr>
          <w:p w14:paraId="202F3072" w14:textId="77777777" w:rsidR="0075601B" w:rsidRPr="00C37D48" w:rsidRDefault="0075601B" w:rsidP="0075601B">
            <w:pPr>
              <w:rPr>
                <w:rFonts w:ascii="Calibri" w:hAnsi="Calibri" w:cs="Calibri"/>
              </w:rPr>
            </w:pPr>
          </w:p>
        </w:tc>
        <w:tc>
          <w:tcPr>
            <w:tcW w:w="2578" w:type="dxa"/>
            <w:vAlign w:val="center"/>
          </w:tcPr>
          <w:p w14:paraId="4D623A2A" w14:textId="77777777" w:rsidR="0075601B" w:rsidRPr="00C37D48" w:rsidRDefault="0075601B" w:rsidP="0075601B">
            <w:pPr>
              <w:rPr>
                <w:rFonts w:ascii="Calibri" w:hAnsi="Calibri" w:cs="Calibri"/>
              </w:rPr>
            </w:pPr>
          </w:p>
        </w:tc>
        <w:tc>
          <w:tcPr>
            <w:tcW w:w="2669" w:type="dxa"/>
          </w:tcPr>
          <w:p w14:paraId="4C5E324D" w14:textId="6BA1E7BC" w:rsidR="0075601B" w:rsidRPr="00C37D48" w:rsidRDefault="0075601B" w:rsidP="0075601B">
            <w:pPr>
              <w:rPr>
                <w:rFonts w:ascii="Calibri" w:hAnsi="Calibri" w:cs="Calibri"/>
              </w:rPr>
            </w:pPr>
            <w:r w:rsidRPr="006E2EB6">
              <w:rPr>
                <w:rFonts w:ascii="Calibri" w:hAnsi="Calibri" w:cs="Calibri"/>
              </w:rPr>
              <w:t>X</w:t>
            </w:r>
          </w:p>
        </w:tc>
      </w:tr>
      <w:tr w:rsidR="0075601B" w:rsidRPr="004F276F" w14:paraId="7A4039FD" w14:textId="77777777" w:rsidTr="0075601B">
        <w:trPr>
          <w:trHeight w:val="22"/>
        </w:trPr>
        <w:tc>
          <w:tcPr>
            <w:tcW w:w="782" w:type="dxa"/>
            <w:vAlign w:val="center"/>
          </w:tcPr>
          <w:p w14:paraId="6187CB80" w14:textId="45340F15" w:rsidR="0075601B" w:rsidRPr="00C37D48" w:rsidRDefault="0075601B" w:rsidP="0075601B">
            <w:pPr>
              <w:rPr>
                <w:rFonts w:ascii="Calibri" w:hAnsi="Calibri" w:cs="Calibri"/>
              </w:rPr>
            </w:pPr>
            <w:r w:rsidRPr="00C37D48">
              <w:rPr>
                <w:rFonts w:ascii="Calibri" w:hAnsi="Calibri" w:cs="Calibri"/>
              </w:rPr>
              <w:t>2.3.22</w:t>
            </w:r>
          </w:p>
        </w:tc>
        <w:tc>
          <w:tcPr>
            <w:tcW w:w="1708" w:type="dxa"/>
            <w:shd w:val="clear" w:color="auto" w:fill="DEEAF6" w:themeFill="accent5" w:themeFillTint="33"/>
            <w:vAlign w:val="center"/>
          </w:tcPr>
          <w:p w14:paraId="3196CA1D" w14:textId="77777777" w:rsidR="0075601B" w:rsidRPr="00C37D48" w:rsidRDefault="0075601B" w:rsidP="0075601B">
            <w:pPr>
              <w:rPr>
                <w:rFonts w:ascii="Calibri" w:hAnsi="Calibri" w:cs="Calibri"/>
              </w:rPr>
            </w:pPr>
            <w:r w:rsidRPr="00C37D48">
              <w:rPr>
                <w:rFonts w:ascii="Calibri" w:hAnsi="Calibri" w:cs="Calibri"/>
              </w:rPr>
              <w:t xml:space="preserve"> Other</w:t>
            </w:r>
          </w:p>
        </w:tc>
        <w:tc>
          <w:tcPr>
            <w:tcW w:w="2724" w:type="dxa"/>
            <w:gridSpan w:val="2"/>
            <w:vAlign w:val="center"/>
          </w:tcPr>
          <w:p w14:paraId="00D4817F" w14:textId="77777777" w:rsidR="0075601B" w:rsidRPr="00C37D48" w:rsidRDefault="0075601B" w:rsidP="0075601B">
            <w:pPr>
              <w:rPr>
                <w:rFonts w:ascii="Calibri" w:hAnsi="Calibri" w:cs="Calibri"/>
              </w:rPr>
            </w:pPr>
          </w:p>
        </w:tc>
        <w:tc>
          <w:tcPr>
            <w:tcW w:w="2578" w:type="dxa"/>
            <w:vAlign w:val="center"/>
          </w:tcPr>
          <w:p w14:paraId="73789922" w14:textId="77777777" w:rsidR="0075601B" w:rsidRPr="00C37D48" w:rsidRDefault="0075601B" w:rsidP="0075601B">
            <w:pPr>
              <w:rPr>
                <w:rFonts w:ascii="Calibri" w:hAnsi="Calibri" w:cs="Calibri"/>
              </w:rPr>
            </w:pPr>
          </w:p>
        </w:tc>
        <w:tc>
          <w:tcPr>
            <w:tcW w:w="2669" w:type="dxa"/>
          </w:tcPr>
          <w:p w14:paraId="7497AFCD" w14:textId="3D43FE2D" w:rsidR="0075601B" w:rsidRPr="00C37D48" w:rsidRDefault="0075601B" w:rsidP="0075601B">
            <w:pPr>
              <w:rPr>
                <w:rFonts w:ascii="Calibri" w:hAnsi="Calibri" w:cs="Calibri"/>
              </w:rPr>
            </w:pPr>
            <w:r w:rsidRPr="006E2EB6">
              <w:rPr>
                <w:rFonts w:ascii="Calibri" w:hAnsi="Calibri" w:cs="Calibri"/>
              </w:rPr>
              <w:t>X</w:t>
            </w:r>
          </w:p>
        </w:tc>
      </w:tr>
      <w:tr w:rsidR="0075601B" w:rsidRPr="004F276F" w14:paraId="541437E3" w14:textId="77777777" w:rsidTr="0075601B">
        <w:trPr>
          <w:trHeight w:val="596"/>
        </w:trPr>
        <w:tc>
          <w:tcPr>
            <w:tcW w:w="782" w:type="dxa"/>
            <w:vAlign w:val="center"/>
          </w:tcPr>
          <w:p w14:paraId="0CFD9C1E" w14:textId="0F206767" w:rsidR="0075601B" w:rsidRPr="00C37D48" w:rsidRDefault="0075601B" w:rsidP="0075601B">
            <w:pPr>
              <w:rPr>
                <w:rFonts w:ascii="Calibri" w:hAnsi="Calibri" w:cs="Calibri"/>
              </w:rPr>
            </w:pPr>
            <w:r w:rsidRPr="00C37D48">
              <w:rPr>
                <w:rFonts w:ascii="Calibri" w:hAnsi="Calibri" w:cs="Calibri"/>
              </w:rPr>
              <w:t>2.3.23</w:t>
            </w:r>
          </w:p>
        </w:tc>
        <w:tc>
          <w:tcPr>
            <w:tcW w:w="9679" w:type="dxa"/>
            <w:gridSpan w:val="5"/>
            <w:shd w:val="clear" w:color="auto" w:fill="DEEAF6" w:themeFill="accent5" w:themeFillTint="33"/>
            <w:vAlign w:val="center"/>
          </w:tcPr>
          <w:p w14:paraId="785AF274" w14:textId="77777777" w:rsidR="0075601B" w:rsidRPr="00C37D48" w:rsidRDefault="0075601B" w:rsidP="0075601B">
            <w:pPr>
              <w:rPr>
                <w:rFonts w:ascii="Calibri" w:hAnsi="Calibri" w:cs="Calibri"/>
              </w:rPr>
            </w:pPr>
            <w:r w:rsidRPr="00C37D48">
              <w:rPr>
                <w:rFonts w:ascii="Calibri" w:hAnsi="Calibri" w:cs="Calibri"/>
              </w:rPr>
              <w:t>If “Other” selected, please explain.</w:t>
            </w:r>
          </w:p>
        </w:tc>
      </w:tr>
      <w:tr w:rsidR="0075601B" w:rsidRPr="004F276F" w14:paraId="3AEAC5BF" w14:textId="77777777" w:rsidTr="0075601B">
        <w:trPr>
          <w:trHeight w:val="1020"/>
        </w:trPr>
        <w:tc>
          <w:tcPr>
            <w:tcW w:w="782" w:type="dxa"/>
            <w:vAlign w:val="center"/>
          </w:tcPr>
          <w:p w14:paraId="26B0E119" w14:textId="77777777" w:rsidR="0075601B" w:rsidRPr="00C37D48" w:rsidRDefault="0075601B" w:rsidP="0075601B">
            <w:pPr>
              <w:rPr>
                <w:rFonts w:ascii="Calibri" w:hAnsi="Calibri" w:cs="Calibri"/>
              </w:rPr>
            </w:pPr>
          </w:p>
        </w:tc>
        <w:tc>
          <w:tcPr>
            <w:tcW w:w="9679" w:type="dxa"/>
            <w:gridSpan w:val="5"/>
            <w:vAlign w:val="center"/>
          </w:tcPr>
          <w:p w14:paraId="6AB8498E" w14:textId="77777777" w:rsidR="0075601B" w:rsidRPr="00C37D48" w:rsidRDefault="0075601B" w:rsidP="0075601B">
            <w:pPr>
              <w:rPr>
                <w:rFonts w:ascii="Calibri" w:hAnsi="Calibri" w:cs="Calibri"/>
              </w:rPr>
            </w:pPr>
          </w:p>
        </w:tc>
      </w:tr>
      <w:tr w:rsidR="0075601B" w:rsidRPr="004F276F" w14:paraId="3CDF52E2" w14:textId="77777777" w:rsidTr="0075601B">
        <w:trPr>
          <w:trHeight w:val="596"/>
        </w:trPr>
        <w:tc>
          <w:tcPr>
            <w:tcW w:w="782" w:type="dxa"/>
            <w:vAlign w:val="center"/>
          </w:tcPr>
          <w:p w14:paraId="5BB0FF36" w14:textId="459F0AFF" w:rsidR="0075601B" w:rsidRPr="00C37D48" w:rsidRDefault="0075601B" w:rsidP="0075601B">
            <w:pPr>
              <w:rPr>
                <w:rFonts w:ascii="Calibri" w:hAnsi="Calibri" w:cs="Calibri"/>
                <w:b/>
              </w:rPr>
            </w:pPr>
            <w:r w:rsidRPr="00C37D48">
              <w:rPr>
                <w:rFonts w:ascii="Calibri" w:hAnsi="Calibri" w:cs="Calibri"/>
                <w:b/>
                <w:bCs/>
              </w:rPr>
              <w:t>2.4</w:t>
            </w:r>
          </w:p>
        </w:tc>
        <w:tc>
          <w:tcPr>
            <w:tcW w:w="9679" w:type="dxa"/>
            <w:gridSpan w:val="5"/>
            <w:shd w:val="clear" w:color="auto" w:fill="DEEAF6" w:themeFill="accent5" w:themeFillTint="33"/>
            <w:vAlign w:val="center"/>
          </w:tcPr>
          <w:p w14:paraId="303B97C1" w14:textId="49B53554" w:rsidR="0075601B" w:rsidRPr="00C37D48" w:rsidRDefault="0075601B" w:rsidP="0075601B">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75601B" w:rsidRPr="00C37D48" w:rsidRDefault="0075601B" w:rsidP="0075601B">
            <w:pPr>
              <w:rPr>
                <w:rFonts w:ascii="Calibri" w:hAnsi="Calibri" w:cs="Calibri"/>
              </w:rPr>
            </w:pPr>
          </w:p>
          <w:p w14:paraId="319BB0ED" w14:textId="4C346133" w:rsidR="0075601B" w:rsidRPr="00C37D48" w:rsidRDefault="0075601B" w:rsidP="0075601B">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75601B" w:rsidRPr="004F276F" w14:paraId="51E9EEAB" w14:textId="77777777" w:rsidTr="0075601B">
        <w:trPr>
          <w:trHeight w:val="1020"/>
        </w:trPr>
        <w:tc>
          <w:tcPr>
            <w:tcW w:w="782" w:type="dxa"/>
            <w:vAlign w:val="center"/>
          </w:tcPr>
          <w:p w14:paraId="5E7B7953" w14:textId="77777777" w:rsidR="0075601B" w:rsidRPr="00C37D48" w:rsidRDefault="0075601B" w:rsidP="0075601B">
            <w:pPr>
              <w:rPr>
                <w:rFonts w:ascii="Calibri" w:hAnsi="Calibri" w:cs="Calibri"/>
              </w:rPr>
            </w:pPr>
          </w:p>
        </w:tc>
        <w:tc>
          <w:tcPr>
            <w:tcW w:w="9679" w:type="dxa"/>
            <w:gridSpan w:val="5"/>
            <w:vAlign w:val="center"/>
          </w:tcPr>
          <w:p w14:paraId="41EA3B18" w14:textId="715C0D65" w:rsidR="0075601B" w:rsidRPr="00C37D48" w:rsidRDefault="00790BC0" w:rsidP="0075601B">
            <w:pPr>
              <w:rPr>
                <w:rFonts w:ascii="Calibri" w:hAnsi="Calibri" w:cs="Calibri"/>
              </w:rPr>
            </w:pPr>
            <w:r>
              <w:rPr>
                <w:rFonts w:ascii="Calibri" w:hAnsi="Calibri" w:cs="Calibri"/>
              </w:rPr>
              <w:t>-</w:t>
            </w:r>
          </w:p>
        </w:tc>
      </w:tr>
      <w:tr w:rsidR="0075601B" w:rsidRPr="004F276F" w14:paraId="05FE2EE2" w14:textId="77777777" w:rsidTr="0075601B">
        <w:trPr>
          <w:trHeight w:val="800"/>
        </w:trPr>
        <w:tc>
          <w:tcPr>
            <w:tcW w:w="782" w:type="dxa"/>
            <w:vAlign w:val="center"/>
          </w:tcPr>
          <w:p w14:paraId="167605FE" w14:textId="18C0415A" w:rsidR="0075601B" w:rsidRPr="00C37D48" w:rsidRDefault="0075601B" w:rsidP="0075601B">
            <w:pPr>
              <w:rPr>
                <w:rFonts w:ascii="Calibri" w:hAnsi="Calibri" w:cs="Calibri"/>
                <w:b/>
              </w:rPr>
            </w:pPr>
            <w:r w:rsidRPr="00C37D48">
              <w:rPr>
                <w:rFonts w:ascii="Calibri" w:hAnsi="Calibri" w:cs="Calibri"/>
                <w:b/>
                <w:bCs/>
              </w:rPr>
              <w:t>2.5</w:t>
            </w:r>
          </w:p>
        </w:tc>
        <w:tc>
          <w:tcPr>
            <w:tcW w:w="9679" w:type="dxa"/>
            <w:gridSpan w:val="5"/>
            <w:shd w:val="clear" w:color="auto" w:fill="DEEAF6" w:themeFill="accent5" w:themeFillTint="33"/>
            <w:vAlign w:val="center"/>
          </w:tcPr>
          <w:p w14:paraId="48D09C04" w14:textId="77777777" w:rsidR="0075601B" w:rsidRPr="00C37D48" w:rsidRDefault="0075601B" w:rsidP="0075601B">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75601B" w:rsidRPr="004F276F" w14:paraId="3CF204AE" w14:textId="77777777" w:rsidTr="0075601B">
        <w:trPr>
          <w:trHeight w:val="440"/>
        </w:trPr>
        <w:tc>
          <w:tcPr>
            <w:tcW w:w="782" w:type="dxa"/>
            <w:vAlign w:val="center"/>
          </w:tcPr>
          <w:p w14:paraId="03593706" w14:textId="77777777" w:rsidR="0075601B" w:rsidRPr="00C37D48" w:rsidRDefault="0075601B" w:rsidP="0075601B">
            <w:pPr>
              <w:rPr>
                <w:rFonts w:ascii="Calibri" w:hAnsi="Calibri" w:cs="Calibri"/>
              </w:rPr>
            </w:pPr>
          </w:p>
        </w:tc>
        <w:tc>
          <w:tcPr>
            <w:tcW w:w="1708" w:type="dxa"/>
            <w:shd w:val="clear" w:color="auto" w:fill="DEEAF6" w:themeFill="accent5" w:themeFillTint="33"/>
            <w:vAlign w:val="center"/>
          </w:tcPr>
          <w:p w14:paraId="10A08706" w14:textId="77777777" w:rsidR="0075601B" w:rsidRPr="00C37D48" w:rsidRDefault="0075601B" w:rsidP="0075601B">
            <w:pPr>
              <w:rPr>
                <w:rFonts w:ascii="Calibri" w:hAnsi="Calibri" w:cs="Calibri"/>
              </w:rPr>
            </w:pPr>
            <w:r w:rsidRPr="00C37D48">
              <w:rPr>
                <w:rFonts w:ascii="Calibri" w:hAnsi="Calibri" w:cs="Calibri"/>
              </w:rPr>
              <w:t>Threshold type</w:t>
            </w:r>
          </w:p>
        </w:tc>
        <w:tc>
          <w:tcPr>
            <w:tcW w:w="7971" w:type="dxa"/>
            <w:gridSpan w:val="4"/>
            <w:shd w:val="clear" w:color="auto" w:fill="DEEAF6" w:themeFill="accent5" w:themeFillTint="33"/>
            <w:vAlign w:val="center"/>
          </w:tcPr>
          <w:p w14:paraId="79689A3D" w14:textId="77777777" w:rsidR="0075601B" w:rsidRPr="00C37D48" w:rsidRDefault="0075601B" w:rsidP="0075601B">
            <w:pPr>
              <w:rPr>
                <w:rFonts w:ascii="Calibri" w:hAnsi="Calibri" w:cs="Calibri"/>
              </w:rPr>
            </w:pPr>
            <w:r w:rsidRPr="00C37D48">
              <w:rPr>
                <w:rFonts w:ascii="Calibri" w:hAnsi="Calibri" w:cs="Calibri"/>
              </w:rPr>
              <w:t>Describe</w:t>
            </w:r>
          </w:p>
        </w:tc>
      </w:tr>
      <w:tr w:rsidR="0075601B" w:rsidRPr="004F276F" w14:paraId="621DC0BE" w14:textId="77777777" w:rsidTr="0075601B">
        <w:trPr>
          <w:trHeight w:val="620"/>
        </w:trPr>
        <w:tc>
          <w:tcPr>
            <w:tcW w:w="782" w:type="dxa"/>
            <w:vAlign w:val="center"/>
          </w:tcPr>
          <w:p w14:paraId="2BAA5E0E" w14:textId="36CBF575" w:rsidR="0075601B" w:rsidRPr="00C37D48" w:rsidRDefault="0075601B" w:rsidP="0075601B">
            <w:pPr>
              <w:rPr>
                <w:rFonts w:ascii="Calibri" w:hAnsi="Calibri" w:cs="Calibri"/>
              </w:rPr>
            </w:pPr>
            <w:r w:rsidRPr="00C37D48">
              <w:rPr>
                <w:rFonts w:ascii="Calibri" w:hAnsi="Calibri" w:cs="Calibri"/>
              </w:rPr>
              <w:t>2.5.1</w:t>
            </w:r>
          </w:p>
        </w:tc>
        <w:tc>
          <w:tcPr>
            <w:tcW w:w="1708" w:type="dxa"/>
            <w:shd w:val="clear" w:color="auto" w:fill="E2EFD9" w:themeFill="accent6" w:themeFillTint="33"/>
            <w:vAlign w:val="center"/>
          </w:tcPr>
          <w:p w14:paraId="41E70691" w14:textId="3186F418" w:rsidR="0075601B" w:rsidRPr="00C37D48" w:rsidRDefault="0075601B" w:rsidP="0075601B">
            <w:pPr>
              <w:rPr>
                <w:rFonts w:ascii="Calibri" w:hAnsi="Calibri" w:cs="Calibri"/>
              </w:rPr>
            </w:pPr>
            <w:r w:rsidRPr="00C37D48">
              <w:rPr>
                <w:rFonts w:ascii="Calibri" w:hAnsi="Calibri" w:cs="Calibri"/>
              </w:rPr>
              <w:t>Minimum number of employees (Enter min number of full-time employees – FTEs)</w:t>
            </w:r>
          </w:p>
        </w:tc>
        <w:tc>
          <w:tcPr>
            <w:tcW w:w="7971" w:type="dxa"/>
            <w:gridSpan w:val="4"/>
            <w:vAlign w:val="center"/>
          </w:tcPr>
          <w:p w14:paraId="56F3CD74" w14:textId="77777777" w:rsidR="0075601B" w:rsidRPr="00C37D48" w:rsidRDefault="0075601B" w:rsidP="0075601B">
            <w:pPr>
              <w:rPr>
                <w:rFonts w:ascii="Calibri" w:hAnsi="Calibri" w:cs="Calibri"/>
              </w:rPr>
            </w:pPr>
          </w:p>
        </w:tc>
      </w:tr>
      <w:tr w:rsidR="0075601B" w:rsidRPr="004F276F" w14:paraId="63EA218C" w14:textId="77777777" w:rsidTr="0075601B">
        <w:trPr>
          <w:trHeight w:val="440"/>
        </w:trPr>
        <w:tc>
          <w:tcPr>
            <w:tcW w:w="782" w:type="dxa"/>
            <w:vAlign w:val="center"/>
          </w:tcPr>
          <w:p w14:paraId="2A781E8E" w14:textId="5BDAF25E" w:rsidR="0075601B" w:rsidRPr="00C37D48" w:rsidRDefault="0075601B" w:rsidP="0075601B">
            <w:pPr>
              <w:rPr>
                <w:rFonts w:ascii="Calibri" w:hAnsi="Calibri" w:cs="Calibri"/>
              </w:rPr>
            </w:pPr>
            <w:r w:rsidRPr="00C37D48">
              <w:rPr>
                <w:rFonts w:ascii="Calibri" w:hAnsi="Calibri" w:cs="Calibri"/>
              </w:rPr>
              <w:t>2.5.2</w:t>
            </w:r>
          </w:p>
        </w:tc>
        <w:tc>
          <w:tcPr>
            <w:tcW w:w="1708" w:type="dxa"/>
            <w:shd w:val="clear" w:color="auto" w:fill="E2EFD9" w:themeFill="accent6" w:themeFillTint="33"/>
            <w:vAlign w:val="center"/>
          </w:tcPr>
          <w:p w14:paraId="5D38E5C8" w14:textId="77777777" w:rsidR="0075601B" w:rsidRPr="00C37D48" w:rsidRDefault="0075601B" w:rsidP="0075601B">
            <w:pPr>
              <w:rPr>
                <w:rFonts w:ascii="Calibri" w:hAnsi="Calibri" w:cs="Calibri"/>
              </w:rPr>
            </w:pPr>
            <w:r w:rsidRPr="00C37D48">
              <w:rPr>
                <w:rFonts w:ascii="Calibri" w:hAnsi="Calibri" w:cs="Calibri"/>
              </w:rPr>
              <w:t>Minimum revenue (Enter minimum revenue)</w:t>
            </w:r>
          </w:p>
        </w:tc>
        <w:tc>
          <w:tcPr>
            <w:tcW w:w="7971" w:type="dxa"/>
            <w:gridSpan w:val="4"/>
            <w:vAlign w:val="center"/>
          </w:tcPr>
          <w:p w14:paraId="6AD40C56" w14:textId="77777777" w:rsidR="0075601B" w:rsidRPr="00C37D48" w:rsidRDefault="0075601B" w:rsidP="0075601B">
            <w:pPr>
              <w:rPr>
                <w:rFonts w:ascii="Calibri" w:hAnsi="Calibri" w:cs="Calibri"/>
              </w:rPr>
            </w:pPr>
          </w:p>
        </w:tc>
      </w:tr>
      <w:tr w:rsidR="0075601B" w:rsidRPr="005A7E6C" w14:paraId="74A94C89" w14:textId="77777777" w:rsidTr="0075601B">
        <w:trPr>
          <w:trHeight w:val="440"/>
        </w:trPr>
        <w:tc>
          <w:tcPr>
            <w:tcW w:w="782" w:type="dxa"/>
            <w:vAlign w:val="center"/>
          </w:tcPr>
          <w:p w14:paraId="2815DDB0" w14:textId="45131011" w:rsidR="0075601B" w:rsidRPr="00C37D48" w:rsidRDefault="0075601B" w:rsidP="0075601B">
            <w:pPr>
              <w:rPr>
                <w:rFonts w:ascii="Calibri" w:hAnsi="Calibri" w:cs="Calibri"/>
              </w:rPr>
            </w:pPr>
            <w:r w:rsidRPr="00C37D48">
              <w:rPr>
                <w:rFonts w:ascii="Calibri" w:hAnsi="Calibri" w:cs="Calibri"/>
              </w:rPr>
              <w:t>2.5.3</w:t>
            </w:r>
          </w:p>
        </w:tc>
        <w:tc>
          <w:tcPr>
            <w:tcW w:w="1708" w:type="dxa"/>
            <w:shd w:val="clear" w:color="auto" w:fill="E2EFD9" w:themeFill="accent6" w:themeFillTint="33"/>
            <w:vAlign w:val="center"/>
          </w:tcPr>
          <w:p w14:paraId="69E67D01" w14:textId="77777777" w:rsidR="0075601B" w:rsidRPr="00C37D48" w:rsidRDefault="0075601B" w:rsidP="0075601B">
            <w:pPr>
              <w:rPr>
                <w:rFonts w:ascii="Calibri" w:hAnsi="Calibri" w:cs="Calibri"/>
                <w:lang w:val="sv-SE"/>
              </w:rPr>
            </w:pPr>
            <w:r w:rsidRPr="00C37D48">
              <w:rPr>
                <w:rFonts w:ascii="Calibri" w:hAnsi="Calibri" w:cs="Calibri"/>
                <w:lang w:val="sv-SE"/>
              </w:rPr>
              <w:t>Minimum assets (Enter minimum assets)</w:t>
            </w:r>
          </w:p>
        </w:tc>
        <w:tc>
          <w:tcPr>
            <w:tcW w:w="7971" w:type="dxa"/>
            <w:gridSpan w:val="4"/>
            <w:vAlign w:val="center"/>
          </w:tcPr>
          <w:p w14:paraId="4A5687EC" w14:textId="77777777" w:rsidR="0075601B" w:rsidRPr="00C37D48" w:rsidRDefault="0075601B" w:rsidP="0075601B">
            <w:pPr>
              <w:rPr>
                <w:rFonts w:ascii="Calibri" w:hAnsi="Calibri" w:cs="Calibri"/>
                <w:lang w:val="sv-SE"/>
              </w:rPr>
            </w:pPr>
          </w:p>
        </w:tc>
      </w:tr>
      <w:tr w:rsidR="0075601B" w:rsidRPr="004F276F" w14:paraId="3C031BAD" w14:textId="77777777" w:rsidTr="0075601B">
        <w:trPr>
          <w:trHeight w:val="620"/>
        </w:trPr>
        <w:tc>
          <w:tcPr>
            <w:tcW w:w="782" w:type="dxa"/>
            <w:vAlign w:val="center"/>
          </w:tcPr>
          <w:p w14:paraId="1DEA21E0" w14:textId="750D2617" w:rsidR="0075601B" w:rsidRPr="00C37D48" w:rsidRDefault="0075601B" w:rsidP="0075601B">
            <w:pPr>
              <w:rPr>
                <w:rFonts w:ascii="Calibri" w:hAnsi="Calibri" w:cs="Calibri"/>
              </w:rPr>
            </w:pPr>
            <w:r w:rsidRPr="00C37D48">
              <w:rPr>
                <w:rFonts w:ascii="Calibri" w:hAnsi="Calibri" w:cs="Calibri"/>
              </w:rPr>
              <w:t>2.5.4</w:t>
            </w:r>
          </w:p>
        </w:tc>
        <w:tc>
          <w:tcPr>
            <w:tcW w:w="1708" w:type="dxa"/>
            <w:shd w:val="clear" w:color="auto" w:fill="E2EFD9" w:themeFill="accent6" w:themeFillTint="33"/>
            <w:vAlign w:val="center"/>
          </w:tcPr>
          <w:p w14:paraId="3A225CD3" w14:textId="6D6C3D1E" w:rsidR="0075601B" w:rsidRPr="00C37D48" w:rsidRDefault="0075601B" w:rsidP="0075601B">
            <w:pPr>
              <w:rPr>
                <w:rFonts w:ascii="Calibri" w:hAnsi="Calibri" w:cs="Calibri"/>
              </w:rPr>
            </w:pPr>
            <w:r w:rsidRPr="00C37D48">
              <w:rPr>
                <w:rFonts w:ascii="Calibri" w:hAnsi="Calibri" w:cs="Calibri"/>
              </w:rPr>
              <w:t>Minimum contract value (Enter minimum contract value)</w:t>
            </w:r>
          </w:p>
        </w:tc>
        <w:tc>
          <w:tcPr>
            <w:tcW w:w="7971" w:type="dxa"/>
            <w:gridSpan w:val="4"/>
            <w:vAlign w:val="center"/>
          </w:tcPr>
          <w:p w14:paraId="534FEB4F" w14:textId="77777777" w:rsidR="0075601B" w:rsidRPr="00C37D48" w:rsidRDefault="0075601B" w:rsidP="0075601B">
            <w:pPr>
              <w:rPr>
                <w:rFonts w:ascii="Calibri" w:hAnsi="Calibri" w:cs="Calibri"/>
              </w:rPr>
            </w:pPr>
          </w:p>
        </w:tc>
      </w:tr>
      <w:tr w:rsidR="0075601B" w:rsidRPr="004F276F" w14:paraId="321CCE24" w14:textId="77777777" w:rsidTr="0075601B">
        <w:trPr>
          <w:trHeight w:val="440"/>
        </w:trPr>
        <w:tc>
          <w:tcPr>
            <w:tcW w:w="782" w:type="dxa"/>
            <w:vAlign w:val="center"/>
          </w:tcPr>
          <w:p w14:paraId="5E499DDA" w14:textId="57B33C55" w:rsidR="0075601B" w:rsidRPr="00C37D48" w:rsidRDefault="0075601B" w:rsidP="0075601B">
            <w:pPr>
              <w:rPr>
                <w:rFonts w:ascii="Calibri" w:hAnsi="Calibri" w:cs="Calibri"/>
              </w:rPr>
            </w:pPr>
            <w:r w:rsidRPr="00C37D48">
              <w:rPr>
                <w:rFonts w:ascii="Calibri" w:hAnsi="Calibri" w:cs="Calibri"/>
              </w:rPr>
              <w:t>2.5.5</w:t>
            </w:r>
          </w:p>
        </w:tc>
        <w:tc>
          <w:tcPr>
            <w:tcW w:w="1708" w:type="dxa"/>
            <w:shd w:val="clear" w:color="auto" w:fill="E2EFD9" w:themeFill="accent6" w:themeFillTint="33"/>
            <w:vAlign w:val="center"/>
          </w:tcPr>
          <w:p w14:paraId="4939A483" w14:textId="77777777" w:rsidR="0075601B" w:rsidRPr="00C37D48" w:rsidRDefault="0075601B" w:rsidP="0075601B">
            <w:pPr>
              <w:rPr>
                <w:rFonts w:ascii="Calibri" w:hAnsi="Calibri" w:cs="Calibri"/>
              </w:rPr>
            </w:pPr>
            <w:r w:rsidRPr="00C37D48">
              <w:rPr>
                <w:rFonts w:ascii="Calibri" w:hAnsi="Calibri" w:cs="Calibri"/>
              </w:rPr>
              <w:t>Entity is headquartered in the jurisdiction</w:t>
            </w:r>
          </w:p>
        </w:tc>
        <w:tc>
          <w:tcPr>
            <w:tcW w:w="7971" w:type="dxa"/>
            <w:gridSpan w:val="4"/>
            <w:vAlign w:val="center"/>
          </w:tcPr>
          <w:p w14:paraId="43691A25" w14:textId="77777777" w:rsidR="0075601B" w:rsidRPr="00C37D48" w:rsidRDefault="0075601B" w:rsidP="0075601B">
            <w:pPr>
              <w:rPr>
                <w:rFonts w:ascii="Calibri" w:hAnsi="Calibri" w:cs="Calibri"/>
              </w:rPr>
            </w:pPr>
          </w:p>
        </w:tc>
      </w:tr>
      <w:tr w:rsidR="0075601B" w:rsidRPr="004F276F" w14:paraId="48D7659C" w14:textId="77777777" w:rsidTr="0075601B">
        <w:trPr>
          <w:trHeight w:val="350"/>
        </w:trPr>
        <w:tc>
          <w:tcPr>
            <w:tcW w:w="782" w:type="dxa"/>
            <w:vAlign w:val="center"/>
          </w:tcPr>
          <w:p w14:paraId="161D069C" w14:textId="68156053" w:rsidR="0075601B" w:rsidRPr="00C37D48" w:rsidRDefault="0075601B" w:rsidP="0075601B">
            <w:pPr>
              <w:rPr>
                <w:rFonts w:ascii="Calibri" w:hAnsi="Calibri" w:cs="Calibri"/>
              </w:rPr>
            </w:pPr>
            <w:r w:rsidRPr="00C37D48">
              <w:rPr>
                <w:rFonts w:ascii="Calibri" w:hAnsi="Calibri" w:cs="Calibri"/>
              </w:rPr>
              <w:t>2.5.6</w:t>
            </w:r>
          </w:p>
        </w:tc>
        <w:tc>
          <w:tcPr>
            <w:tcW w:w="1708" w:type="dxa"/>
            <w:shd w:val="clear" w:color="auto" w:fill="E2EFD9" w:themeFill="accent6" w:themeFillTint="33"/>
            <w:vAlign w:val="center"/>
          </w:tcPr>
          <w:p w14:paraId="729345BE" w14:textId="77777777" w:rsidR="0075601B" w:rsidRPr="00C37D48" w:rsidRDefault="0075601B" w:rsidP="0075601B">
            <w:pPr>
              <w:rPr>
                <w:rFonts w:ascii="Calibri" w:hAnsi="Calibri" w:cs="Calibri"/>
              </w:rPr>
            </w:pPr>
            <w:r w:rsidRPr="00C37D48">
              <w:rPr>
                <w:rFonts w:ascii="Calibri" w:hAnsi="Calibri" w:cs="Calibri"/>
              </w:rPr>
              <w:t>Other</w:t>
            </w:r>
          </w:p>
        </w:tc>
        <w:tc>
          <w:tcPr>
            <w:tcW w:w="7971" w:type="dxa"/>
            <w:gridSpan w:val="4"/>
            <w:vAlign w:val="center"/>
          </w:tcPr>
          <w:p w14:paraId="16E77746" w14:textId="113BCE8C" w:rsidR="0075601B" w:rsidRPr="000F0882" w:rsidRDefault="00CB0CD0" w:rsidP="00790BC0">
            <w:r>
              <w:t xml:space="preserve">See 2.1.14. </w:t>
            </w:r>
          </w:p>
        </w:tc>
      </w:tr>
      <w:tr w:rsidR="0075601B" w:rsidRPr="004F276F" w14:paraId="49DD4619" w14:textId="77777777" w:rsidTr="0075601B">
        <w:trPr>
          <w:trHeight w:val="710"/>
        </w:trPr>
        <w:tc>
          <w:tcPr>
            <w:tcW w:w="782" w:type="dxa"/>
            <w:vAlign w:val="center"/>
          </w:tcPr>
          <w:p w14:paraId="0A61FFD2" w14:textId="310E132C" w:rsidR="0075601B" w:rsidRPr="00C37D48" w:rsidRDefault="0075601B" w:rsidP="0075601B">
            <w:pPr>
              <w:rPr>
                <w:rFonts w:ascii="Calibri" w:hAnsi="Calibri" w:cs="Calibri"/>
                <w:b/>
              </w:rPr>
            </w:pPr>
            <w:r w:rsidRPr="00C37D48">
              <w:rPr>
                <w:rFonts w:ascii="Calibri" w:hAnsi="Calibri" w:cs="Calibri"/>
                <w:b/>
                <w:bCs/>
              </w:rPr>
              <w:t>2.6</w:t>
            </w:r>
          </w:p>
        </w:tc>
        <w:tc>
          <w:tcPr>
            <w:tcW w:w="9679" w:type="dxa"/>
            <w:gridSpan w:val="5"/>
            <w:shd w:val="clear" w:color="auto" w:fill="DEEAF6" w:themeFill="accent5" w:themeFillTint="33"/>
            <w:vAlign w:val="center"/>
          </w:tcPr>
          <w:p w14:paraId="6C9FCF36" w14:textId="389776DD" w:rsidR="0075601B" w:rsidRPr="00C37D48" w:rsidRDefault="0075601B" w:rsidP="0075601B">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75601B" w:rsidRPr="004F276F" w14:paraId="48C3E1F9" w14:textId="77777777" w:rsidTr="0075601B">
        <w:trPr>
          <w:trHeight w:val="440"/>
        </w:trPr>
        <w:tc>
          <w:tcPr>
            <w:tcW w:w="782" w:type="dxa"/>
            <w:vAlign w:val="center"/>
          </w:tcPr>
          <w:p w14:paraId="48D7141C" w14:textId="3A3F0D75" w:rsidR="0075601B" w:rsidRPr="00C37D48" w:rsidRDefault="0075601B" w:rsidP="0075601B">
            <w:pPr>
              <w:rPr>
                <w:rFonts w:ascii="Calibri" w:hAnsi="Calibri" w:cs="Calibri"/>
              </w:rPr>
            </w:pPr>
            <w:r w:rsidRPr="00C37D48">
              <w:rPr>
                <w:rFonts w:ascii="Calibri" w:hAnsi="Calibri" w:cs="Calibri"/>
              </w:rPr>
              <w:t>2.6.1</w:t>
            </w:r>
          </w:p>
        </w:tc>
        <w:tc>
          <w:tcPr>
            <w:tcW w:w="1708" w:type="dxa"/>
            <w:shd w:val="clear" w:color="auto" w:fill="E2EFD9" w:themeFill="accent6" w:themeFillTint="33"/>
            <w:vAlign w:val="center"/>
          </w:tcPr>
          <w:p w14:paraId="7E2B46A4" w14:textId="77777777" w:rsidR="0075601B" w:rsidRPr="00C37D48" w:rsidRDefault="0075601B" w:rsidP="0075601B">
            <w:pPr>
              <w:rPr>
                <w:rFonts w:ascii="Calibri" w:hAnsi="Calibri" w:cs="Calibri"/>
              </w:rPr>
            </w:pPr>
            <w:r w:rsidRPr="00C37D48">
              <w:rPr>
                <w:rFonts w:ascii="Calibri" w:hAnsi="Calibri" w:cs="Calibri"/>
              </w:rPr>
              <w:t>No</w:t>
            </w:r>
          </w:p>
        </w:tc>
        <w:tc>
          <w:tcPr>
            <w:tcW w:w="7971" w:type="dxa"/>
            <w:gridSpan w:val="4"/>
            <w:vAlign w:val="center"/>
          </w:tcPr>
          <w:p w14:paraId="5D4204ED" w14:textId="77777777" w:rsidR="0075601B" w:rsidRPr="00C37D48" w:rsidRDefault="0075601B" w:rsidP="0075601B">
            <w:pPr>
              <w:rPr>
                <w:rFonts w:ascii="Calibri" w:hAnsi="Calibri" w:cs="Calibri"/>
              </w:rPr>
            </w:pPr>
          </w:p>
        </w:tc>
      </w:tr>
      <w:tr w:rsidR="0075601B" w:rsidRPr="004F276F" w14:paraId="121E4C9B" w14:textId="77777777" w:rsidTr="0075601B">
        <w:trPr>
          <w:trHeight w:val="440"/>
        </w:trPr>
        <w:tc>
          <w:tcPr>
            <w:tcW w:w="782" w:type="dxa"/>
            <w:vAlign w:val="center"/>
          </w:tcPr>
          <w:p w14:paraId="1DC0DA30" w14:textId="5467477C" w:rsidR="0075601B" w:rsidRPr="00C37D48" w:rsidRDefault="0075601B" w:rsidP="0075601B">
            <w:pPr>
              <w:rPr>
                <w:rFonts w:ascii="Calibri" w:hAnsi="Calibri" w:cs="Calibri"/>
              </w:rPr>
            </w:pPr>
            <w:r w:rsidRPr="00C37D48">
              <w:rPr>
                <w:rFonts w:ascii="Calibri" w:hAnsi="Calibri" w:cs="Calibri"/>
              </w:rPr>
              <w:lastRenderedPageBreak/>
              <w:t>2.6.2</w:t>
            </w:r>
          </w:p>
        </w:tc>
        <w:tc>
          <w:tcPr>
            <w:tcW w:w="1708" w:type="dxa"/>
            <w:shd w:val="clear" w:color="auto" w:fill="E2EFD9" w:themeFill="accent6" w:themeFillTint="33"/>
            <w:vAlign w:val="center"/>
          </w:tcPr>
          <w:p w14:paraId="0A7F16EB" w14:textId="77777777" w:rsidR="0075601B" w:rsidRPr="00C37D48" w:rsidRDefault="0075601B" w:rsidP="0075601B">
            <w:pPr>
              <w:rPr>
                <w:rFonts w:ascii="Calibri" w:hAnsi="Calibri" w:cs="Calibri"/>
              </w:rPr>
            </w:pPr>
            <w:r w:rsidRPr="00C37D48">
              <w:rPr>
                <w:rFonts w:ascii="Calibri" w:hAnsi="Calibri" w:cs="Calibri"/>
              </w:rPr>
              <w:t>Yes</w:t>
            </w:r>
          </w:p>
        </w:tc>
        <w:tc>
          <w:tcPr>
            <w:tcW w:w="7971" w:type="dxa"/>
            <w:gridSpan w:val="4"/>
            <w:vAlign w:val="center"/>
          </w:tcPr>
          <w:p w14:paraId="489EE0AE" w14:textId="77777777" w:rsidR="0075601B" w:rsidRPr="00C37D48" w:rsidRDefault="0075601B" w:rsidP="0075601B">
            <w:pPr>
              <w:rPr>
                <w:rFonts w:ascii="Calibri" w:hAnsi="Calibri" w:cs="Calibri"/>
              </w:rPr>
            </w:pPr>
          </w:p>
        </w:tc>
      </w:tr>
      <w:tr w:rsidR="0075601B" w:rsidRPr="004F276F" w14:paraId="546C6519" w14:textId="77777777" w:rsidTr="0075601B">
        <w:trPr>
          <w:trHeight w:val="440"/>
        </w:trPr>
        <w:tc>
          <w:tcPr>
            <w:tcW w:w="782" w:type="dxa"/>
            <w:vAlign w:val="center"/>
          </w:tcPr>
          <w:p w14:paraId="2F6D7E2C" w14:textId="7C177159" w:rsidR="0075601B" w:rsidRPr="00C37D48" w:rsidRDefault="0075601B" w:rsidP="0075601B">
            <w:pPr>
              <w:rPr>
                <w:rFonts w:ascii="Calibri" w:hAnsi="Calibri" w:cs="Calibri"/>
              </w:rPr>
            </w:pPr>
            <w:r w:rsidRPr="00C37D48">
              <w:rPr>
                <w:rFonts w:ascii="Calibri" w:hAnsi="Calibri" w:cs="Calibri"/>
              </w:rPr>
              <w:t>2.6.3</w:t>
            </w:r>
          </w:p>
        </w:tc>
        <w:tc>
          <w:tcPr>
            <w:tcW w:w="1708" w:type="dxa"/>
            <w:shd w:val="clear" w:color="auto" w:fill="E2EFD9" w:themeFill="accent6" w:themeFillTint="33"/>
            <w:vAlign w:val="center"/>
          </w:tcPr>
          <w:p w14:paraId="168E29BD" w14:textId="77777777" w:rsidR="0075601B" w:rsidRPr="00C37D48" w:rsidRDefault="0075601B" w:rsidP="0075601B">
            <w:pPr>
              <w:rPr>
                <w:rFonts w:ascii="Calibri" w:hAnsi="Calibri" w:cs="Calibri"/>
              </w:rPr>
            </w:pPr>
            <w:r w:rsidRPr="00C37D48">
              <w:rPr>
                <w:rFonts w:ascii="Calibri" w:hAnsi="Calibri" w:cs="Calibri"/>
              </w:rPr>
              <w:t>Not specified</w:t>
            </w:r>
          </w:p>
        </w:tc>
        <w:tc>
          <w:tcPr>
            <w:tcW w:w="7971" w:type="dxa"/>
            <w:gridSpan w:val="4"/>
            <w:vAlign w:val="center"/>
          </w:tcPr>
          <w:p w14:paraId="66E403A3" w14:textId="06502FF3" w:rsidR="0075601B" w:rsidRPr="00C37D48" w:rsidRDefault="0075601B" w:rsidP="0075601B">
            <w:pPr>
              <w:rPr>
                <w:rFonts w:ascii="Calibri" w:hAnsi="Calibri" w:cs="Calibri"/>
              </w:rPr>
            </w:pPr>
            <w:r>
              <w:rPr>
                <w:rFonts w:ascii="Calibri" w:hAnsi="Calibri" w:cs="Calibri"/>
              </w:rPr>
              <w:t>X</w:t>
            </w:r>
          </w:p>
        </w:tc>
      </w:tr>
      <w:tr w:rsidR="0075601B" w:rsidRPr="004F276F" w14:paraId="095574F0" w14:textId="77777777" w:rsidTr="0075601B">
        <w:trPr>
          <w:trHeight w:val="889"/>
        </w:trPr>
        <w:tc>
          <w:tcPr>
            <w:tcW w:w="782" w:type="dxa"/>
            <w:vAlign w:val="center"/>
          </w:tcPr>
          <w:p w14:paraId="5D6F449A" w14:textId="431482DE" w:rsidR="0075601B" w:rsidRPr="00C37D48" w:rsidRDefault="0075601B" w:rsidP="0075601B">
            <w:pPr>
              <w:rPr>
                <w:rFonts w:ascii="Calibri" w:hAnsi="Calibri" w:cs="Calibri"/>
                <w:b/>
              </w:rPr>
            </w:pPr>
            <w:r w:rsidRPr="00C37D48">
              <w:rPr>
                <w:rFonts w:ascii="Calibri" w:hAnsi="Calibri" w:cs="Calibri"/>
                <w:b/>
                <w:bCs/>
              </w:rPr>
              <w:t>2.7</w:t>
            </w:r>
          </w:p>
        </w:tc>
        <w:tc>
          <w:tcPr>
            <w:tcW w:w="9679" w:type="dxa"/>
            <w:gridSpan w:val="5"/>
            <w:shd w:val="clear" w:color="auto" w:fill="DEEAF6" w:themeFill="accent5" w:themeFillTint="33"/>
            <w:vAlign w:val="center"/>
          </w:tcPr>
          <w:p w14:paraId="10A79D97" w14:textId="4A105BAA" w:rsidR="0075601B" w:rsidRPr="00C37D48" w:rsidRDefault="0075601B" w:rsidP="0075601B">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75601B" w:rsidRPr="004F276F" w14:paraId="2DB82622" w14:textId="77777777" w:rsidTr="0075601B">
        <w:trPr>
          <w:trHeight w:val="1020"/>
        </w:trPr>
        <w:tc>
          <w:tcPr>
            <w:tcW w:w="782" w:type="dxa"/>
            <w:vAlign w:val="center"/>
          </w:tcPr>
          <w:p w14:paraId="2E73CED1" w14:textId="77777777" w:rsidR="0075601B" w:rsidRPr="00C37D48" w:rsidRDefault="0075601B" w:rsidP="0075601B">
            <w:pPr>
              <w:rPr>
                <w:rFonts w:ascii="Calibri" w:hAnsi="Calibri" w:cs="Calibri"/>
              </w:rPr>
            </w:pPr>
          </w:p>
        </w:tc>
        <w:tc>
          <w:tcPr>
            <w:tcW w:w="9679" w:type="dxa"/>
            <w:gridSpan w:val="5"/>
            <w:vAlign w:val="center"/>
          </w:tcPr>
          <w:p w14:paraId="2BD1E12C" w14:textId="6AB2CA4B" w:rsidR="0075601B" w:rsidRPr="00C37D48" w:rsidRDefault="00935F0B" w:rsidP="0075601B">
            <w:pPr>
              <w:rPr>
                <w:rFonts w:ascii="Calibri" w:hAnsi="Calibri" w:cs="Calibri"/>
              </w:rPr>
            </w:pPr>
            <w:r>
              <w:rPr>
                <w:rFonts w:ascii="Calibri" w:hAnsi="Calibri" w:cs="Calibri"/>
              </w:rPr>
              <w:t>-</w:t>
            </w:r>
          </w:p>
        </w:tc>
      </w:tr>
      <w:tr w:rsidR="0075601B" w:rsidRPr="004F276F" w14:paraId="1CAFA634" w14:textId="77777777" w:rsidTr="0075601B">
        <w:trPr>
          <w:trHeight w:val="22"/>
        </w:trPr>
        <w:tc>
          <w:tcPr>
            <w:tcW w:w="782" w:type="dxa"/>
            <w:vAlign w:val="center"/>
          </w:tcPr>
          <w:p w14:paraId="0C9BB554" w14:textId="181FBEFB" w:rsidR="0075601B" w:rsidRPr="00C37D48" w:rsidRDefault="0075601B" w:rsidP="0075601B">
            <w:pPr>
              <w:rPr>
                <w:rFonts w:ascii="Calibri" w:hAnsi="Calibri" w:cs="Calibri"/>
                <w:b/>
              </w:rPr>
            </w:pPr>
            <w:r w:rsidRPr="00C37D48">
              <w:rPr>
                <w:rFonts w:ascii="Calibri" w:hAnsi="Calibri" w:cs="Calibri"/>
                <w:b/>
                <w:bCs/>
              </w:rPr>
              <w:t>2.8</w:t>
            </w:r>
          </w:p>
        </w:tc>
        <w:tc>
          <w:tcPr>
            <w:tcW w:w="9679" w:type="dxa"/>
            <w:gridSpan w:val="5"/>
            <w:shd w:val="clear" w:color="auto" w:fill="DEEAF6" w:themeFill="accent5" w:themeFillTint="33"/>
            <w:vAlign w:val="center"/>
          </w:tcPr>
          <w:p w14:paraId="4C881C39" w14:textId="0E102487" w:rsidR="0075601B" w:rsidRPr="00C37D48" w:rsidRDefault="0075601B" w:rsidP="0075601B">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75601B" w:rsidRPr="004F276F" w14:paraId="6EF1F308" w14:textId="77777777" w:rsidTr="0075601B">
        <w:trPr>
          <w:trHeight w:val="23"/>
        </w:trPr>
        <w:tc>
          <w:tcPr>
            <w:tcW w:w="782" w:type="dxa"/>
            <w:vAlign w:val="center"/>
          </w:tcPr>
          <w:p w14:paraId="3992D28E" w14:textId="2F803C40" w:rsidR="0075601B" w:rsidRPr="00C37D48" w:rsidRDefault="0075601B" w:rsidP="0075601B">
            <w:pPr>
              <w:rPr>
                <w:rFonts w:ascii="Calibri" w:hAnsi="Calibri" w:cs="Calibri"/>
              </w:rPr>
            </w:pPr>
            <w:r w:rsidRPr="00C37D48">
              <w:rPr>
                <w:rFonts w:ascii="Calibri" w:hAnsi="Calibri" w:cs="Calibri"/>
              </w:rPr>
              <w:t>2.8.1</w:t>
            </w:r>
          </w:p>
        </w:tc>
        <w:tc>
          <w:tcPr>
            <w:tcW w:w="1708" w:type="dxa"/>
            <w:shd w:val="clear" w:color="auto" w:fill="E2EFD9" w:themeFill="accent6" w:themeFillTint="33"/>
            <w:vAlign w:val="center"/>
          </w:tcPr>
          <w:p w14:paraId="50A473AB" w14:textId="77777777" w:rsidR="0075601B" w:rsidRPr="00C37D48" w:rsidRDefault="0075601B" w:rsidP="0075601B">
            <w:pPr>
              <w:rPr>
                <w:rFonts w:ascii="Calibri" w:hAnsi="Calibri" w:cs="Calibri"/>
              </w:rPr>
            </w:pPr>
            <w:r w:rsidRPr="00C37D48">
              <w:rPr>
                <w:rFonts w:ascii="Calibri" w:hAnsi="Calibri" w:cs="Calibri"/>
              </w:rPr>
              <w:t>Monetary fine</w:t>
            </w:r>
          </w:p>
        </w:tc>
        <w:tc>
          <w:tcPr>
            <w:tcW w:w="7971" w:type="dxa"/>
            <w:gridSpan w:val="4"/>
            <w:vAlign w:val="center"/>
          </w:tcPr>
          <w:p w14:paraId="33D0DE6E" w14:textId="77777777" w:rsidR="0075601B" w:rsidRPr="00C37D48" w:rsidRDefault="0075601B" w:rsidP="0075601B">
            <w:pPr>
              <w:rPr>
                <w:rFonts w:ascii="Calibri" w:hAnsi="Calibri" w:cs="Calibri"/>
              </w:rPr>
            </w:pPr>
          </w:p>
        </w:tc>
      </w:tr>
      <w:tr w:rsidR="0075601B" w:rsidRPr="004F276F" w14:paraId="673259F0" w14:textId="77777777" w:rsidTr="0075601B">
        <w:trPr>
          <w:trHeight w:val="20"/>
        </w:trPr>
        <w:tc>
          <w:tcPr>
            <w:tcW w:w="782" w:type="dxa"/>
            <w:vAlign w:val="center"/>
          </w:tcPr>
          <w:p w14:paraId="53056846" w14:textId="2E21F7E7" w:rsidR="0075601B" w:rsidRPr="00C37D48" w:rsidRDefault="0075601B" w:rsidP="0075601B">
            <w:pPr>
              <w:rPr>
                <w:rFonts w:ascii="Calibri" w:hAnsi="Calibri" w:cs="Calibri"/>
              </w:rPr>
            </w:pPr>
            <w:r w:rsidRPr="00C37D48">
              <w:rPr>
                <w:rFonts w:ascii="Calibri" w:hAnsi="Calibri" w:cs="Calibri"/>
              </w:rPr>
              <w:t>2.8.2</w:t>
            </w:r>
          </w:p>
        </w:tc>
        <w:tc>
          <w:tcPr>
            <w:tcW w:w="1708" w:type="dxa"/>
            <w:shd w:val="clear" w:color="auto" w:fill="E2EFD9" w:themeFill="accent6" w:themeFillTint="33"/>
            <w:vAlign w:val="center"/>
          </w:tcPr>
          <w:p w14:paraId="117E34B4" w14:textId="77777777" w:rsidR="0075601B" w:rsidRPr="00C37D48" w:rsidRDefault="0075601B" w:rsidP="0075601B">
            <w:pPr>
              <w:rPr>
                <w:rFonts w:ascii="Calibri" w:hAnsi="Calibri" w:cs="Calibri"/>
              </w:rPr>
            </w:pPr>
            <w:r w:rsidRPr="00C37D48">
              <w:rPr>
                <w:rFonts w:ascii="Calibri" w:hAnsi="Calibri" w:cs="Calibri"/>
              </w:rPr>
              <w:t>Restriction on business activities</w:t>
            </w:r>
          </w:p>
        </w:tc>
        <w:tc>
          <w:tcPr>
            <w:tcW w:w="7971" w:type="dxa"/>
            <w:gridSpan w:val="4"/>
            <w:vAlign w:val="center"/>
          </w:tcPr>
          <w:p w14:paraId="0F1657C8" w14:textId="77777777" w:rsidR="0075601B" w:rsidRPr="00C37D48" w:rsidRDefault="0075601B" w:rsidP="0075601B">
            <w:pPr>
              <w:rPr>
                <w:rFonts w:ascii="Calibri" w:hAnsi="Calibri" w:cs="Calibri"/>
              </w:rPr>
            </w:pPr>
          </w:p>
        </w:tc>
      </w:tr>
      <w:tr w:rsidR="0075601B" w:rsidRPr="004F276F" w14:paraId="4A8460FF" w14:textId="77777777" w:rsidTr="0075601B">
        <w:trPr>
          <w:trHeight w:val="20"/>
        </w:trPr>
        <w:tc>
          <w:tcPr>
            <w:tcW w:w="782" w:type="dxa"/>
            <w:vAlign w:val="center"/>
          </w:tcPr>
          <w:p w14:paraId="11B13491" w14:textId="6F835DFE" w:rsidR="0075601B" w:rsidRPr="00C37D48" w:rsidRDefault="0075601B" w:rsidP="0075601B">
            <w:pPr>
              <w:rPr>
                <w:rFonts w:ascii="Calibri" w:hAnsi="Calibri" w:cs="Calibri"/>
              </w:rPr>
            </w:pPr>
            <w:r w:rsidRPr="00C37D48">
              <w:rPr>
                <w:rFonts w:ascii="Calibri" w:hAnsi="Calibri" w:cs="Calibri"/>
              </w:rPr>
              <w:t>2.8.3</w:t>
            </w:r>
          </w:p>
        </w:tc>
        <w:tc>
          <w:tcPr>
            <w:tcW w:w="1708" w:type="dxa"/>
            <w:shd w:val="clear" w:color="auto" w:fill="E2EFD9" w:themeFill="accent6" w:themeFillTint="33"/>
            <w:vAlign w:val="center"/>
          </w:tcPr>
          <w:p w14:paraId="563A5320" w14:textId="77777777" w:rsidR="0075601B" w:rsidRPr="00C37D48" w:rsidRDefault="0075601B" w:rsidP="0075601B">
            <w:pPr>
              <w:rPr>
                <w:rFonts w:ascii="Calibri" w:hAnsi="Calibri" w:cs="Calibri"/>
              </w:rPr>
            </w:pPr>
            <w:r w:rsidRPr="00C37D48">
              <w:rPr>
                <w:rFonts w:ascii="Calibri" w:hAnsi="Calibri" w:cs="Calibri"/>
              </w:rPr>
              <w:t>Voiding or setting aside of contract</w:t>
            </w:r>
          </w:p>
        </w:tc>
        <w:tc>
          <w:tcPr>
            <w:tcW w:w="7971" w:type="dxa"/>
            <w:gridSpan w:val="4"/>
            <w:vAlign w:val="center"/>
          </w:tcPr>
          <w:p w14:paraId="3FF23913" w14:textId="77777777" w:rsidR="0075601B" w:rsidRPr="00C37D48" w:rsidRDefault="0075601B" w:rsidP="0075601B">
            <w:pPr>
              <w:rPr>
                <w:rFonts w:ascii="Calibri" w:hAnsi="Calibri" w:cs="Calibri"/>
              </w:rPr>
            </w:pPr>
          </w:p>
        </w:tc>
      </w:tr>
      <w:tr w:rsidR="0075601B" w:rsidRPr="004F276F" w14:paraId="6355C223" w14:textId="77777777" w:rsidTr="0075601B">
        <w:trPr>
          <w:trHeight w:val="20"/>
        </w:trPr>
        <w:tc>
          <w:tcPr>
            <w:tcW w:w="782" w:type="dxa"/>
            <w:vAlign w:val="center"/>
          </w:tcPr>
          <w:p w14:paraId="538A0155" w14:textId="3CD33508" w:rsidR="0075601B" w:rsidRPr="00C37D48" w:rsidRDefault="0075601B" w:rsidP="0075601B">
            <w:pPr>
              <w:rPr>
                <w:rFonts w:ascii="Calibri" w:hAnsi="Calibri" w:cs="Calibri"/>
              </w:rPr>
            </w:pPr>
            <w:r w:rsidRPr="00C37D48">
              <w:rPr>
                <w:rFonts w:ascii="Calibri" w:hAnsi="Calibri" w:cs="Calibri"/>
              </w:rPr>
              <w:t>2.8.4</w:t>
            </w:r>
          </w:p>
        </w:tc>
        <w:tc>
          <w:tcPr>
            <w:tcW w:w="1708" w:type="dxa"/>
            <w:shd w:val="clear" w:color="auto" w:fill="E2EFD9" w:themeFill="accent6" w:themeFillTint="33"/>
            <w:vAlign w:val="center"/>
          </w:tcPr>
          <w:p w14:paraId="70620CE4" w14:textId="77777777" w:rsidR="0075601B" w:rsidRPr="00C37D48" w:rsidRDefault="0075601B" w:rsidP="0075601B">
            <w:pPr>
              <w:rPr>
                <w:rFonts w:ascii="Calibri" w:hAnsi="Calibri" w:cs="Calibri"/>
              </w:rPr>
            </w:pPr>
            <w:r w:rsidRPr="00C37D48">
              <w:rPr>
                <w:rFonts w:ascii="Calibri" w:hAnsi="Calibri" w:cs="Calibri"/>
              </w:rPr>
              <w:t>Exclusion from government contracts</w:t>
            </w:r>
          </w:p>
        </w:tc>
        <w:tc>
          <w:tcPr>
            <w:tcW w:w="7971" w:type="dxa"/>
            <w:gridSpan w:val="4"/>
            <w:vAlign w:val="center"/>
          </w:tcPr>
          <w:p w14:paraId="0E5EBBC2" w14:textId="77777777" w:rsidR="0075601B" w:rsidRPr="00C37D48" w:rsidRDefault="0075601B" w:rsidP="0075601B">
            <w:pPr>
              <w:rPr>
                <w:rFonts w:ascii="Calibri" w:hAnsi="Calibri" w:cs="Calibri"/>
              </w:rPr>
            </w:pPr>
          </w:p>
        </w:tc>
      </w:tr>
      <w:tr w:rsidR="0075601B" w:rsidRPr="004F276F" w14:paraId="6B041451" w14:textId="77777777" w:rsidTr="0075601B">
        <w:trPr>
          <w:trHeight w:val="20"/>
        </w:trPr>
        <w:tc>
          <w:tcPr>
            <w:tcW w:w="782" w:type="dxa"/>
            <w:vAlign w:val="center"/>
          </w:tcPr>
          <w:p w14:paraId="6C05AF8C" w14:textId="4AA1D8A1" w:rsidR="0075601B" w:rsidRPr="00C37D48" w:rsidRDefault="0075601B" w:rsidP="0075601B">
            <w:pPr>
              <w:rPr>
                <w:rFonts w:ascii="Calibri" w:hAnsi="Calibri" w:cs="Calibri"/>
              </w:rPr>
            </w:pPr>
            <w:r w:rsidRPr="00C37D48">
              <w:rPr>
                <w:rFonts w:ascii="Calibri" w:hAnsi="Calibri" w:cs="Calibri"/>
              </w:rPr>
              <w:t>2.8.5</w:t>
            </w:r>
          </w:p>
        </w:tc>
        <w:tc>
          <w:tcPr>
            <w:tcW w:w="1708" w:type="dxa"/>
            <w:shd w:val="clear" w:color="auto" w:fill="E2EFD9" w:themeFill="accent6" w:themeFillTint="33"/>
            <w:vAlign w:val="center"/>
          </w:tcPr>
          <w:p w14:paraId="312C9136" w14:textId="77777777" w:rsidR="0075601B" w:rsidRPr="00C37D48" w:rsidRDefault="0075601B" w:rsidP="0075601B">
            <w:pPr>
              <w:rPr>
                <w:rFonts w:ascii="Calibri" w:hAnsi="Calibri" w:cs="Calibri"/>
              </w:rPr>
            </w:pPr>
            <w:r w:rsidRPr="00C37D48">
              <w:rPr>
                <w:rFonts w:ascii="Calibri" w:hAnsi="Calibri" w:cs="Calibri"/>
              </w:rPr>
              <w:t>Award of damages or compensation</w:t>
            </w:r>
          </w:p>
        </w:tc>
        <w:tc>
          <w:tcPr>
            <w:tcW w:w="7971" w:type="dxa"/>
            <w:gridSpan w:val="4"/>
            <w:vAlign w:val="center"/>
          </w:tcPr>
          <w:p w14:paraId="3C3226B7" w14:textId="77777777" w:rsidR="0075601B" w:rsidRPr="00C37D48" w:rsidRDefault="0075601B" w:rsidP="0075601B">
            <w:pPr>
              <w:rPr>
                <w:rFonts w:ascii="Calibri" w:hAnsi="Calibri" w:cs="Calibri"/>
              </w:rPr>
            </w:pPr>
          </w:p>
        </w:tc>
      </w:tr>
      <w:tr w:rsidR="0075601B" w:rsidRPr="004F276F" w14:paraId="17639D54" w14:textId="77777777" w:rsidTr="0075601B">
        <w:trPr>
          <w:trHeight w:val="20"/>
        </w:trPr>
        <w:tc>
          <w:tcPr>
            <w:tcW w:w="782" w:type="dxa"/>
            <w:vAlign w:val="center"/>
          </w:tcPr>
          <w:p w14:paraId="168C5F77" w14:textId="125AC24B" w:rsidR="0075601B" w:rsidRPr="00C37D48" w:rsidRDefault="0075601B" w:rsidP="0075601B">
            <w:pPr>
              <w:rPr>
                <w:rFonts w:ascii="Calibri" w:hAnsi="Calibri" w:cs="Calibri"/>
              </w:rPr>
            </w:pPr>
            <w:r w:rsidRPr="00C37D48">
              <w:rPr>
                <w:rFonts w:ascii="Calibri" w:hAnsi="Calibri" w:cs="Calibri"/>
              </w:rPr>
              <w:t>2.8.6</w:t>
            </w:r>
          </w:p>
        </w:tc>
        <w:tc>
          <w:tcPr>
            <w:tcW w:w="1708" w:type="dxa"/>
            <w:shd w:val="clear" w:color="auto" w:fill="E2EFD9" w:themeFill="accent6" w:themeFillTint="33"/>
            <w:vAlign w:val="center"/>
          </w:tcPr>
          <w:p w14:paraId="22370B69" w14:textId="77777777" w:rsidR="0075601B" w:rsidRPr="00C37D48" w:rsidRDefault="0075601B" w:rsidP="0075601B">
            <w:pPr>
              <w:rPr>
                <w:rFonts w:ascii="Calibri" w:hAnsi="Calibri" w:cs="Calibri"/>
              </w:rPr>
            </w:pPr>
            <w:r w:rsidRPr="00C37D48">
              <w:rPr>
                <w:rFonts w:ascii="Calibri" w:hAnsi="Calibri" w:cs="Calibri"/>
              </w:rPr>
              <w:t>Penalty for senior managers</w:t>
            </w:r>
          </w:p>
        </w:tc>
        <w:tc>
          <w:tcPr>
            <w:tcW w:w="7971" w:type="dxa"/>
            <w:gridSpan w:val="4"/>
            <w:vAlign w:val="center"/>
          </w:tcPr>
          <w:p w14:paraId="62A2B76C" w14:textId="77777777" w:rsidR="0075601B" w:rsidRPr="00C37D48" w:rsidRDefault="0075601B" w:rsidP="0075601B">
            <w:pPr>
              <w:rPr>
                <w:rFonts w:ascii="Calibri" w:hAnsi="Calibri" w:cs="Calibri"/>
              </w:rPr>
            </w:pPr>
          </w:p>
        </w:tc>
      </w:tr>
      <w:tr w:rsidR="0075601B" w:rsidRPr="004F276F" w14:paraId="00034212" w14:textId="77777777" w:rsidTr="0075601B">
        <w:trPr>
          <w:trHeight w:val="20"/>
        </w:trPr>
        <w:tc>
          <w:tcPr>
            <w:tcW w:w="782" w:type="dxa"/>
            <w:vAlign w:val="center"/>
          </w:tcPr>
          <w:p w14:paraId="639752FD" w14:textId="7A051CC9" w:rsidR="0075601B" w:rsidRPr="00C37D48" w:rsidRDefault="0075601B" w:rsidP="0075601B">
            <w:pPr>
              <w:rPr>
                <w:rFonts w:ascii="Calibri" w:hAnsi="Calibri" w:cs="Calibri"/>
              </w:rPr>
            </w:pPr>
            <w:r w:rsidRPr="00C37D48">
              <w:rPr>
                <w:rFonts w:ascii="Calibri" w:hAnsi="Calibri" w:cs="Calibri"/>
              </w:rPr>
              <w:t>2.8.7</w:t>
            </w:r>
          </w:p>
        </w:tc>
        <w:tc>
          <w:tcPr>
            <w:tcW w:w="1708" w:type="dxa"/>
            <w:shd w:val="clear" w:color="auto" w:fill="E2EFD9" w:themeFill="accent6" w:themeFillTint="33"/>
            <w:vAlign w:val="center"/>
          </w:tcPr>
          <w:p w14:paraId="3F57ABF2" w14:textId="77777777" w:rsidR="0075601B" w:rsidRPr="00C37D48" w:rsidRDefault="0075601B" w:rsidP="0075601B">
            <w:pPr>
              <w:rPr>
                <w:rFonts w:ascii="Calibri" w:hAnsi="Calibri" w:cs="Calibri"/>
              </w:rPr>
            </w:pPr>
            <w:r w:rsidRPr="00C37D48">
              <w:rPr>
                <w:rFonts w:ascii="Calibri" w:hAnsi="Calibri" w:cs="Calibri"/>
              </w:rPr>
              <w:t>Criminal penalties</w:t>
            </w:r>
          </w:p>
        </w:tc>
        <w:tc>
          <w:tcPr>
            <w:tcW w:w="7971" w:type="dxa"/>
            <w:gridSpan w:val="4"/>
            <w:vAlign w:val="center"/>
          </w:tcPr>
          <w:p w14:paraId="50524A8F" w14:textId="77777777" w:rsidR="0075601B" w:rsidRPr="00C37D48" w:rsidRDefault="0075601B" w:rsidP="0075601B">
            <w:pPr>
              <w:rPr>
                <w:rFonts w:ascii="Calibri" w:hAnsi="Calibri" w:cs="Calibri"/>
              </w:rPr>
            </w:pPr>
          </w:p>
        </w:tc>
      </w:tr>
      <w:tr w:rsidR="0075601B" w:rsidRPr="004F276F" w14:paraId="7F736B75" w14:textId="77777777" w:rsidTr="0075601B">
        <w:trPr>
          <w:trHeight w:val="20"/>
        </w:trPr>
        <w:tc>
          <w:tcPr>
            <w:tcW w:w="782" w:type="dxa"/>
            <w:vAlign w:val="center"/>
          </w:tcPr>
          <w:p w14:paraId="180A5228" w14:textId="10EE8714" w:rsidR="0075601B" w:rsidRPr="00C37D48" w:rsidRDefault="0075601B" w:rsidP="0075601B">
            <w:pPr>
              <w:rPr>
                <w:rFonts w:ascii="Calibri" w:hAnsi="Calibri" w:cs="Calibri"/>
              </w:rPr>
            </w:pPr>
            <w:r w:rsidRPr="00C37D48">
              <w:rPr>
                <w:rFonts w:ascii="Calibri" w:hAnsi="Calibri" w:cs="Calibri"/>
              </w:rPr>
              <w:t>2.8.8</w:t>
            </w:r>
          </w:p>
        </w:tc>
        <w:tc>
          <w:tcPr>
            <w:tcW w:w="1708" w:type="dxa"/>
            <w:shd w:val="clear" w:color="auto" w:fill="E2EFD9" w:themeFill="accent6" w:themeFillTint="33"/>
            <w:vAlign w:val="center"/>
          </w:tcPr>
          <w:p w14:paraId="5EFE830D" w14:textId="77777777" w:rsidR="0075601B" w:rsidRPr="00C37D48" w:rsidRDefault="0075601B" w:rsidP="0075601B">
            <w:pPr>
              <w:rPr>
                <w:rFonts w:ascii="Calibri" w:hAnsi="Calibri" w:cs="Calibri"/>
              </w:rPr>
            </w:pPr>
            <w:r w:rsidRPr="00C37D48">
              <w:rPr>
                <w:rFonts w:ascii="Calibri" w:hAnsi="Calibri" w:cs="Calibri"/>
              </w:rPr>
              <w:t>Not specified</w:t>
            </w:r>
          </w:p>
        </w:tc>
        <w:tc>
          <w:tcPr>
            <w:tcW w:w="7971" w:type="dxa"/>
            <w:gridSpan w:val="4"/>
            <w:vAlign w:val="center"/>
          </w:tcPr>
          <w:p w14:paraId="5C9C9E58" w14:textId="4D4C3373" w:rsidR="0075601B" w:rsidRPr="00C37D48" w:rsidRDefault="0075601B" w:rsidP="0075601B">
            <w:pPr>
              <w:rPr>
                <w:rFonts w:ascii="Calibri" w:hAnsi="Calibri" w:cs="Calibri"/>
              </w:rPr>
            </w:pPr>
            <w:r>
              <w:rPr>
                <w:rFonts w:ascii="Calibri" w:hAnsi="Calibri" w:cs="Calibri"/>
              </w:rPr>
              <w:t>X</w:t>
            </w:r>
          </w:p>
        </w:tc>
      </w:tr>
      <w:tr w:rsidR="0075601B" w:rsidRPr="004F276F" w14:paraId="47DD5311" w14:textId="77777777" w:rsidTr="0075601B">
        <w:trPr>
          <w:trHeight w:val="20"/>
        </w:trPr>
        <w:tc>
          <w:tcPr>
            <w:tcW w:w="782" w:type="dxa"/>
            <w:vAlign w:val="center"/>
          </w:tcPr>
          <w:p w14:paraId="09EE7160" w14:textId="76415171" w:rsidR="0075601B" w:rsidRPr="00C37D48" w:rsidRDefault="0075601B" w:rsidP="0075601B">
            <w:pPr>
              <w:rPr>
                <w:rFonts w:ascii="Calibri" w:hAnsi="Calibri" w:cs="Calibri"/>
              </w:rPr>
            </w:pPr>
            <w:r w:rsidRPr="00C37D48">
              <w:rPr>
                <w:rFonts w:ascii="Calibri" w:hAnsi="Calibri" w:cs="Calibri"/>
              </w:rPr>
              <w:t>2.8.9</w:t>
            </w:r>
          </w:p>
        </w:tc>
        <w:tc>
          <w:tcPr>
            <w:tcW w:w="1708" w:type="dxa"/>
            <w:shd w:val="clear" w:color="auto" w:fill="E2EFD9" w:themeFill="accent6" w:themeFillTint="33"/>
            <w:vAlign w:val="center"/>
          </w:tcPr>
          <w:p w14:paraId="1B802BBF" w14:textId="77777777" w:rsidR="0075601B" w:rsidRPr="00C37D48" w:rsidRDefault="0075601B" w:rsidP="0075601B">
            <w:pPr>
              <w:rPr>
                <w:rFonts w:ascii="Calibri" w:hAnsi="Calibri" w:cs="Calibri"/>
              </w:rPr>
            </w:pPr>
            <w:r w:rsidRPr="00C37D48">
              <w:rPr>
                <w:rFonts w:ascii="Calibri" w:hAnsi="Calibri" w:cs="Calibri"/>
              </w:rPr>
              <w:t>Not applicable (in the case of voluntary tools)</w:t>
            </w:r>
          </w:p>
        </w:tc>
        <w:tc>
          <w:tcPr>
            <w:tcW w:w="7971" w:type="dxa"/>
            <w:gridSpan w:val="4"/>
            <w:vAlign w:val="center"/>
          </w:tcPr>
          <w:p w14:paraId="687E144A" w14:textId="77777777" w:rsidR="0075601B" w:rsidRPr="00C37D48" w:rsidRDefault="0075601B" w:rsidP="0075601B">
            <w:pPr>
              <w:rPr>
                <w:rFonts w:ascii="Calibri" w:hAnsi="Calibri" w:cs="Calibri"/>
              </w:rPr>
            </w:pPr>
          </w:p>
        </w:tc>
      </w:tr>
      <w:tr w:rsidR="0075601B" w:rsidRPr="004F276F" w14:paraId="30665941" w14:textId="77777777" w:rsidTr="0075601B">
        <w:trPr>
          <w:trHeight w:val="20"/>
        </w:trPr>
        <w:tc>
          <w:tcPr>
            <w:tcW w:w="782" w:type="dxa"/>
            <w:vAlign w:val="center"/>
          </w:tcPr>
          <w:p w14:paraId="10C89A81" w14:textId="2008AB08" w:rsidR="0075601B" w:rsidRPr="00C37D48" w:rsidRDefault="0075601B" w:rsidP="0075601B">
            <w:pPr>
              <w:rPr>
                <w:rFonts w:ascii="Calibri" w:hAnsi="Calibri" w:cs="Calibri"/>
              </w:rPr>
            </w:pPr>
            <w:r w:rsidRPr="00C37D48">
              <w:rPr>
                <w:rFonts w:ascii="Calibri" w:hAnsi="Calibri" w:cs="Calibri"/>
              </w:rPr>
              <w:t>2.8.10</w:t>
            </w:r>
          </w:p>
        </w:tc>
        <w:tc>
          <w:tcPr>
            <w:tcW w:w="1708" w:type="dxa"/>
            <w:shd w:val="clear" w:color="auto" w:fill="E2EFD9" w:themeFill="accent6" w:themeFillTint="33"/>
            <w:vAlign w:val="center"/>
          </w:tcPr>
          <w:p w14:paraId="7ADC0CD8" w14:textId="77777777" w:rsidR="0075601B" w:rsidRPr="00C37D48" w:rsidRDefault="0075601B" w:rsidP="0075601B">
            <w:pPr>
              <w:rPr>
                <w:rFonts w:ascii="Calibri" w:hAnsi="Calibri" w:cs="Calibri"/>
              </w:rPr>
            </w:pPr>
            <w:r w:rsidRPr="00C37D48">
              <w:rPr>
                <w:rFonts w:ascii="Calibri" w:hAnsi="Calibri" w:cs="Calibri"/>
              </w:rPr>
              <w:t>Other</w:t>
            </w:r>
          </w:p>
        </w:tc>
        <w:tc>
          <w:tcPr>
            <w:tcW w:w="7971" w:type="dxa"/>
            <w:gridSpan w:val="4"/>
            <w:vAlign w:val="center"/>
          </w:tcPr>
          <w:p w14:paraId="14378141" w14:textId="77777777" w:rsidR="0075601B" w:rsidRPr="00C37D48" w:rsidRDefault="0075601B" w:rsidP="0075601B">
            <w:pPr>
              <w:rPr>
                <w:rFonts w:ascii="Calibri" w:hAnsi="Calibri" w:cs="Calibri"/>
              </w:rPr>
            </w:pPr>
          </w:p>
        </w:tc>
      </w:tr>
      <w:tr w:rsidR="0075601B" w:rsidRPr="004F276F" w14:paraId="46D4883D" w14:textId="77777777" w:rsidTr="0075601B">
        <w:trPr>
          <w:trHeight w:val="20"/>
        </w:trPr>
        <w:tc>
          <w:tcPr>
            <w:tcW w:w="782" w:type="dxa"/>
            <w:vAlign w:val="center"/>
          </w:tcPr>
          <w:p w14:paraId="1C271DE9" w14:textId="30914324" w:rsidR="0075601B" w:rsidRPr="00C37D48" w:rsidRDefault="0075601B" w:rsidP="0075601B">
            <w:pPr>
              <w:rPr>
                <w:rFonts w:ascii="Calibri" w:hAnsi="Calibri" w:cs="Calibri"/>
                <w:b/>
                <w:bCs/>
              </w:rPr>
            </w:pPr>
            <w:r w:rsidRPr="00C37D48">
              <w:rPr>
                <w:rFonts w:ascii="Calibri" w:hAnsi="Calibri" w:cs="Calibri"/>
                <w:b/>
                <w:bCs/>
              </w:rPr>
              <w:t>2.9</w:t>
            </w:r>
          </w:p>
        </w:tc>
        <w:tc>
          <w:tcPr>
            <w:tcW w:w="9679" w:type="dxa"/>
            <w:gridSpan w:val="5"/>
            <w:shd w:val="clear" w:color="auto" w:fill="DEEAF6" w:themeFill="accent5" w:themeFillTint="33"/>
            <w:vAlign w:val="center"/>
          </w:tcPr>
          <w:p w14:paraId="1B9BE608" w14:textId="5BA72271" w:rsidR="0075601B" w:rsidRPr="00C37D48" w:rsidRDefault="0075601B" w:rsidP="0075601B">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5601B" w:rsidRPr="004F276F" w14:paraId="1665B049" w14:textId="77777777" w:rsidTr="0075601B">
        <w:trPr>
          <w:trHeight w:val="1020"/>
        </w:trPr>
        <w:tc>
          <w:tcPr>
            <w:tcW w:w="782" w:type="dxa"/>
            <w:vAlign w:val="center"/>
          </w:tcPr>
          <w:p w14:paraId="2DBDC4DF" w14:textId="77777777" w:rsidR="0075601B" w:rsidRPr="00C37D48" w:rsidRDefault="0075601B" w:rsidP="0075601B">
            <w:pPr>
              <w:rPr>
                <w:rFonts w:ascii="Calibri" w:hAnsi="Calibri" w:cs="Calibri"/>
                <w:b/>
                <w:bCs/>
              </w:rPr>
            </w:pPr>
          </w:p>
        </w:tc>
        <w:tc>
          <w:tcPr>
            <w:tcW w:w="9679" w:type="dxa"/>
            <w:gridSpan w:val="5"/>
            <w:vAlign w:val="center"/>
          </w:tcPr>
          <w:p w14:paraId="643668F7" w14:textId="7F5EA920" w:rsidR="0075601B" w:rsidRPr="00C37D48" w:rsidRDefault="0075601B" w:rsidP="0075601B">
            <w:pPr>
              <w:rPr>
                <w:rFonts w:ascii="Calibri" w:hAnsi="Calibri" w:cs="Calibri"/>
              </w:rPr>
            </w:pPr>
            <w:r>
              <w:rPr>
                <w:rFonts w:ascii="Calibri" w:hAnsi="Calibri" w:cs="Calibri"/>
              </w:rPr>
              <w:t>-</w:t>
            </w:r>
          </w:p>
        </w:tc>
      </w:tr>
      <w:tr w:rsidR="0075601B" w:rsidRPr="004F276F" w14:paraId="266F37E0" w14:textId="77777777" w:rsidTr="0075601B">
        <w:trPr>
          <w:trHeight w:val="1430"/>
        </w:trPr>
        <w:tc>
          <w:tcPr>
            <w:tcW w:w="782" w:type="dxa"/>
            <w:vAlign w:val="center"/>
          </w:tcPr>
          <w:p w14:paraId="35DCC96C" w14:textId="77777777" w:rsidR="0075601B" w:rsidRPr="00C37D48" w:rsidRDefault="0075601B" w:rsidP="0075601B">
            <w:pPr>
              <w:rPr>
                <w:rFonts w:ascii="Calibri" w:hAnsi="Calibri" w:cs="Calibri"/>
                <w:b/>
              </w:rPr>
            </w:pPr>
            <w:r w:rsidRPr="00C37D48">
              <w:rPr>
                <w:rFonts w:ascii="Calibri" w:hAnsi="Calibri" w:cs="Calibri"/>
                <w:b/>
                <w:bCs/>
              </w:rPr>
              <w:t>2.10</w:t>
            </w:r>
          </w:p>
        </w:tc>
        <w:tc>
          <w:tcPr>
            <w:tcW w:w="9679" w:type="dxa"/>
            <w:gridSpan w:val="5"/>
            <w:shd w:val="clear" w:color="auto" w:fill="DEEAF6" w:themeFill="accent5" w:themeFillTint="33"/>
            <w:vAlign w:val="center"/>
          </w:tcPr>
          <w:p w14:paraId="7227F5A5" w14:textId="77777777" w:rsidR="0075601B" w:rsidRPr="00C37D48" w:rsidRDefault="0075601B" w:rsidP="0075601B">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75601B" w:rsidRPr="00C37D48" w:rsidRDefault="0075601B" w:rsidP="0075601B">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75601B" w:rsidRPr="00C37D48" w:rsidRDefault="0075601B" w:rsidP="0075601B">
            <w:pPr>
              <w:rPr>
                <w:rFonts w:ascii="Calibri" w:hAnsi="Calibri" w:cs="Calibri"/>
              </w:rPr>
            </w:pPr>
            <w:r w:rsidRPr="00C37D48">
              <w:rPr>
                <w:rFonts w:ascii="Calibri" w:hAnsi="Calibri" w:cs="Calibri"/>
              </w:rPr>
              <w:t xml:space="preserve">Select the appropriate response using an X.   </w:t>
            </w:r>
          </w:p>
        </w:tc>
      </w:tr>
      <w:tr w:rsidR="0075601B" w:rsidRPr="004F276F" w14:paraId="0352DB15" w14:textId="77777777" w:rsidTr="0075601B">
        <w:trPr>
          <w:trHeight w:val="440"/>
        </w:trPr>
        <w:tc>
          <w:tcPr>
            <w:tcW w:w="782" w:type="dxa"/>
            <w:vAlign w:val="center"/>
          </w:tcPr>
          <w:p w14:paraId="13BF45D9" w14:textId="77777777" w:rsidR="0075601B" w:rsidRPr="00C37D48" w:rsidRDefault="0075601B" w:rsidP="0075601B">
            <w:pPr>
              <w:rPr>
                <w:rFonts w:ascii="Calibri" w:hAnsi="Calibri" w:cs="Calibri"/>
              </w:rPr>
            </w:pPr>
            <w:r w:rsidRPr="00C37D48">
              <w:rPr>
                <w:rFonts w:ascii="Calibri" w:hAnsi="Calibri" w:cs="Calibri"/>
              </w:rPr>
              <w:t>2.10.1</w:t>
            </w:r>
          </w:p>
        </w:tc>
        <w:tc>
          <w:tcPr>
            <w:tcW w:w="2281" w:type="dxa"/>
            <w:gridSpan w:val="2"/>
            <w:shd w:val="clear" w:color="auto" w:fill="E2EFD9" w:themeFill="accent6" w:themeFillTint="33"/>
            <w:vAlign w:val="center"/>
          </w:tcPr>
          <w:p w14:paraId="2BE75586" w14:textId="77777777" w:rsidR="0075601B" w:rsidRPr="00C37D48" w:rsidRDefault="0075601B" w:rsidP="0075601B">
            <w:pPr>
              <w:rPr>
                <w:rFonts w:ascii="Calibri" w:hAnsi="Calibri" w:cs="Calibri"/>
              </w:rPr>
            </w:pPr>
            <w:r w:rsidRPr="00C37D48">
              <w:rPr>
                <w:rFonts w:ascii="Calibri" w:hAnsi="Calibri" w:cs="Calibri"/>
              </w:rPr>
              <w:t>No known evidence of implementation</w:t>
            </w:r>
          </w:p>
        </w:tc>
        <w:tc>
          <w:tcPr>
            <w:tcW w:w="7398" w:type="dxa"/>
            <w:gridSpan w:val="3"/>
            <w:vAlign w:val="center"/>
          </w:tcPr>
          <w:p w14:paraId="64C8B84A" w14:textId="77777777" w:rsidR="0075601B" w:rsidRPr="00C37D48" w:rsidRDefault="0075601B" w:rsidP="0075601B">
            <w:pPr>
              <w:rPr>
                <w:rFonts w:ascii="Calibri" w:hAnsi="Calibri" w:cs="Calibri"/>
              </w:rPr>
            </w:pPr>
          </w:p>
        </w:tc>
      </w:tr>
      <w:tr w:rsidR="0075601B" w:rsidRPr="004F276F" w14:paraId="4CAD326F" w14:textId="77777777" w:rsidTr="0075601B">
        <w:trPr>
          <w:trHeight w:val="440"/>
        </w:trPr>
        <w:tc>
          <w:tcPr>
            <w:tcW w:w="782" w:type="dxa"/>
            <w:vAlign w:val="center"/>
          </w:tcPr>
          <w:p w14:paraId="1CAB7332" w14:textId="77777777" w:rsidR="0075601B" w:rsidRPr="00C37D48" w:rsidRDefault="0075601B" w:rsidP="0075601B">
            <w:pPr>
              <w:rPr>
                <w:rFonts w:ascii="Calibri" w:hAnsi="Calibri" w:cs="Calibri"/>
              </w:rPr>
            </w:pPr>
            <w:r w:rsidRPr="00C37D48">
              <w:rPr>
                <w:rFonts w:ascii="Calibri" w:hAnsi="Calibri" w:cs="Calibri"/>
              </w:rPr>
              <w:t>2.10.2</w:t>
            </w:r>
          </w:p>
        </w:tc>
        <w:tc>
          <w:tcPr>
            <w:tcW w:w="2281" w:type="dxa"/>
            <w:gridSpan w:val="2"/>
            <w:shd w:val="clear" w:color="auto" w:fill="E2EFD9" w:themeFill="accent6" w:themeFillTint="33"/>
            <w:vAlign w:val="center"/>
          </w:tcPr>
          <w:p w14:paraId="786F1257" w14:textId="77777777" w:rsidR="0075601B" w:rsidRPr="00C37D48" w:rsidRDefault="0075601B" w:rsidP="0075601B">
            <w:pPr>
              <w:rPr>
                <w:rFonts w:ascii="Calibri" w:hAnsi="Calibri" w:cs="Calibri"/>
              </w:rPr>
            </w:pPr>
            <w:r w:rsidRPr="00C37D48">
              <w:rPr>
                <w:rFonts w:ascii="Calibri" w:hAnsi="Calibri" w:cs="Calibri"/>
              </w:rPr>
              <w:t>Yes</w:t>
            </w:r>
          </w:p>
        </w:tc>
        <w:tc>
          <w:tcPr>
            <w:tcW w:w="7398" w:type="dxa"/>
            <w:gridSpan w:val="3"/>
            <w:vAlign w:val="center"/>
          </w:tcPr>
          <w:p w14:paraId="581F87E5" w14:textId="5B6477F5" w:rsidR="0075601B" w:rsidRPr="00C37D48" w:rsidRDefault="0075601B" w:rsidP="0075601B">
            <w:pPr>
              <w:rPr>
                <w:rFonts w:ascii="Calibri" w:hAnsi="Calibri" w:cs="Calibri"/>
              </w:rPr>
            </w:pPr>
            <w:r>
              <w:rPr>
                <w:rFonts w:ascii="Calibri" w:hAnsi="Calibri" w:cs="Calibri"/>
              </w:rPr>
              <w:t>X</w:t>
            </w:r>
          </w:p>
        </w:tc>
      </w:tr>
      <w:tr w:rsidR="0075601B" w:rsidRPr="004F276F" w14:paraId="720E8005" w14:textId="77777777" w:rsidTr="0075601B">
        <w:trPr>
          <w:trHeight w:val="890"/>
        </w:trPr>
        <w:tc>
          <w:tcPr>
            <w:tcW w:w="782" w:type="dxa"/>
            <w:vAlign w:val="center"/>
          </w:tcPr>
          <w:p w14:paraId="2B74A8CA" w14:textId="77777777" w:rsidR="0075601B" w:rsidRPr="00C37D48" w:rsidRDefault="0075601B" w:rsidP="0075601B">
            <w:pPr>
              <w:rPr>
                <w:rFonts w:ascii="Calibri" w:hAnsi="Calibri" w:cs="Calibri"/>
                <w:b/>
              </w:rPr>
            </w:pPr>
            <w:r w:rsidRPr="00C37D48">
              <w:rPr>
                <w:rFonts w:ascii="Calibri" w:hAnsi="Calibri" w:cs="Calibri"/>
                <w:b/>
                <w:bCs/>
              </w:rPr>
              <w:t>2.11</w:t>
            </w:r>
          </w:p>
        </w:tc>
        <w:tc>
          <w:tcPr>
            <w:tcW w:w="9679" w:type="dxa"/>
            <w:gridSpan w:val="5"/>
            <w:shd w:val="clear" w:color="auto" w:fill="DEEAF6" w:themeFill="accent5" w:themeFillTint="33"/>
            <w:vAlign w:val="center"/>
          </w:tcPr>
          <w:p w14:paraId="357C0667" w14:textId="77777777" w:rsidR="0075601B" w:rsidRPr="00C37D48" w:rsidRDefault="0075601B" w:rsidP="0075601B">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75601B" w:rsidRPr="004F276F" w14:paraId="42EAA77C" w14:textId="77777777" w:rsidTr="0075601B">
        <w:trPr>
          <w:trHeight w:val="1020"/>
        </w:trPr>
        <w:tc>
          <w:tcPr>
            <w:tcW w:w="782" w:type="dxa"/>
            <w:vAlign w:val="center"/>
          </w:tcPr>
          <w:p w14:paraId="31524185" w14:textId="77777777" w:rsidR="0075601B" w:rsidRPr="00C37D48" w:rsidRDefault="0075601B" w:rsidP="0075601B">
            <w:pPr>
              <w:rPr>
                <w:rFonts w:ascii="Calibri" w:hAnsi="Calibri" w:cs="Calibri"/>
              </w:rPr>
            </w:pPr>
          </w:p>
        </w:tc>
        <w:tc>
          <w:tcPr>
            <w:tcW w:w="9679" w:type="dxa"/>
            <w:gridSpan w:val="5"/>
            <w:vAlign w:val="center"/>
          </w:tcPr>
          <w:p w14:paraId="5970519B" w14:textId="73005129" w:rsidR="0075601B" w:rsidRDefault="0075601B" w:rsidP="0075601B">
            <w:pPr>
              <w:rPr>
                <w:rFonts w:ascii="Calibri" w:hAnsi="Calibri" w:cs="Calibri"/>
              </w:rPr>
            </w:pPr>
            <w:r w:rsidRPr="009170B4">
              <w:rPr>
                <w:rFonts w:ascii="Calibri" w:hAnsi="Calibri" w:cs="Calibri"/>
              </w:rPr>
              <w:t>The CBES is one of the Bank’s workstreams aiming to ensure the financial system is resilient to climate-related financial risks. The lessons from the CBES will help inform the Bank’s wider work on climate change.</w:t>
            </w:r>
          </w:p>
          <w:p w14:paraId="3BA84EFA" w14:textId="13534752" w:rsidR="0075601B" w:rsidRPr="00C37D48" w:rsidRDefault="0075601B" w:rsidP="0075601B">
            <w:pPr>
              <w:rPr>
                <w:rFonts w:ascii="Calibri" w:hAnsi="Calibri" w:cs="Calibri"/>
              </w:rPr>
            </w:pPr>
            <w:r>
              <w:rPr>
                <w:rFonts w:ascii="Calibri" w:hAnsi="Calibri" w:cs="Calibri"/>
              </w:rPr>
              <w:t xml:space="preserve">The actions and next steps </w:t>
            </w:r>
            <w:r w:rsidR="00935F0B">
              <w:rPr>
                <w:rFonts w:ascii="Calibri" w:hAnsi="Calibri" w:cs="Calibri"/>
              </w:rPr>
              <w:t>states</w:t>
            </w:r>
            <w:r>
              <w:rPr>
                <w:rFonts w:ascii="Calibri" w:hAnsi="Calibri" w:cs="Calibri"/>
              </w:rPr>
              <w:t xml:space="preserve"> that banks and insurers firms</w:t>
            </w:r>
            <w:r w:rsidRPr="00E81C9D">
              <w:rPr>
                <w:rFonts w:ascii="Calibri" w:hAnsi="Calibri" w:cs="Calibri"/>
              </w:rPr>
              <w:t xml:space="preserve"> will be given feedback on the quality of their CBES submissions and areas for improvement, and findings on climate risk management will feed into the assessment of firms against our supervisory expectations (as set out in SS3/19). The CBES will also inform ongoing work around further appropriate policy tools to capitalise climate risks.</w:t>
            </w:r>
          </w:p>
        </w:tc>
      </w:tr>
      <w:tr w:rsidR="0075601B" w:rsidRPr="004F276F" w14:paraId="6F421B4D" w14:textId="77777777" w:rsidTr="0075601B">
        <w:trPr>
          <w:trHeight w:val="1475"/>
        </w:trPr>
        <w:tc>
          <w:tcPr>
            <w:tcW w:w="782" w:type="dxa"/>
            <w:vAlign w:val="center"/>
          </w:tcPr>
          <w:p w14:paraId="3F2811A5" w14:textId="77777777" w:rsidR="0075601B" w:rsidRPr="00C37D48" w:rsidRDefault="0075601B" w:rsidP="0075601B">
            <w:pPr>
              <w:rPr>
                <w:rFonts w:ascii="Calibri" w:hAnsi="Calibri" w:cs="Calibri"/>
                <w:b/>
              </w:rPr>
            </w:pPr>
            <w:r w:rsidRPr="00C37D48">
              <w:rPr>
                <w:rFonts w:ascii="Calibri" w:hAnsi="Calibri" w:cs="Calibri"/>
                <w:b/>
                <w:bCs/>
              </w:rPr>
              <w:t>2.12</w:t>
            </w:r>
          </w:p>
        </w:tc>
        <w:tc>
          <w:tcPr>
            <w:tcW w:w="9679" w:type="dxa"/>
            <w:gridSpan w:val="5"/>
            <w:shd w:val="clear" w:color="auto" w:fill="DEEAF6" w:themeFill="accent5" w:themeFillTint="33"/>
            <w:vAlign w:val="center"/>
          </w:tcPr>
          <w:p w14:paraId="7F39B95C" w14:textId="77777777" w:rsidR="0075601B" w:rsidRPr="00C37D48" w:rsidRDefault="0075601B" w:rsidP="0075601B">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75601B" w:rsidRPr="00C37D48" w:rsidRDefault="0075601B" w:rsidP="0075601B">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75601B" w:rsidRPr="00C37D48" w:rsidRDefault="0075601B" w:rsidP="0075601B">
            <w:pPr>
              <w:rPr>
                <w:rFonts w:ascii="Calibri" w:hAnsi="Calibri" w:cs="Calibri"/>
              </w:rPr>
            </w:pPr>
            <w:r w:rsidRPr="00C37D48">
              <w:rPr>
                <w:rFonts w:ascii="Calibri" w:hAnsi="Calibri" w:cs="Calibri"/>
              </w:rPr>
              <w:t xml:space="preserve">Select the appropriate response using an X.   </w:t>
            </w:r>
          </w:p>
        </w:tc>
      </w:tr>
      <w:tr w:rsidR="0075601B" w:rsidRPr="004F276F" w14:paraId="37C78339" w14:textId="77777777" w:rsidTr="0075601B">
        <w:trPr>
          <w:trHeight w:val="440"/>
        </w:trPr>
        <w:tc>
          <w:tcPr>
            <w:tcW w:w="782" w:type="dxa"/>
            <w:vAlign w:val="center"/>
          </w:tcPr>
          <w:p w14:paraId="561E4A57" w14:textId="77777777" w:rsidR="0075601B" w:rsidRPr="00C37D48" w:rsidRDefault="0075601B" w:rsidP="0075601B">
            <w:pPr>
              <w:rPr>
                <w:rFonts w:ascii="Calibri" w:hAnsi="Calibri" w:cs="Calibri"/>
              </w:rPr>
            </w:pPr>
            <w:r w:rsidRPr="00C37D48">
              <w:rPr>
                <w:rFonts w:ascii="Calibri" w:hAnsi="Calibri" w:cs="Calibri"/>
              </w:rPr>
              <w:t>2.12.1</w:t>
            </w:r>
          </w:p>
        </w:tc>
        <w:tc>
          <w:tcPr>
            <w:tcW w:w="2281" w:type="dxa"/>
            <w:gridSpan w:val="2"/>
            <w:shd w:val="clear" w:color="auto" w:fill="E2EFD9" w:themeFill="accent6" w:themeFillTint="33"/>
            <w:vAlign w:val="center"/>
          </w:tcPr>
          <w:p w14:paraId="6316BEB3" w14:textId="77777777" w:rsidR="0075601B" w:rsidRPr="00C37D48" w:rsidRDefault="0075601B" w:rsidP="0075601B">
            <w:pPr>
              <w:rPr>
                <w:rFonts w:ascii="Calibri" w:hAnsi="Calibri" w:cs="Calibri"/>
              </w:rPr>
            </w:pPr>
            <w:r w:rsidRPr="00C37D48">
              <w:rPr>
                <w:rFonts w:ascii="Calibri" w:hAnsi="Calibri" w:cs="Calibri"/>
              </w:rPr>
              <w:t>No known evidence of enforcement</w:t>
            </w:r>
          </w:p>
        </w:tc>
        <w:tc>
          <w:tcPr>
            <w:tcW w:w="7398" w:type="dxa"/>
            <w:gridSpan w:val="3"/>
            <w:vAlign w:val="center"/>
          </w:tcPr>
          <w:p w14:paraId="7A9EC3B9" w14:textId="4E255AD5" w:rsidR="0075601B" w:rsidRPr="00C37D48" w:rsidRDefault="0075601B" w:rsidP="0075601B">
            <w:pPr>
              <w:rPr>
                <w:rFonts w:ascii="Calibri" w:hAnsi="Calibri" w:cs="Calibri"/>
              </w:rPr>
            </w:pPr>
            <w:r>
              <w:rPr>
                <w:rFonts w:ascii="Calibri" w:hAnsi="Calibri" w:cs="Calibri"/>
              </w:rPr>
              <w:t>X</w:t>
            </w:r>
          </w:p>
        </w:tc>
      </w:tr>
      <w:tr w:rsidR="0075601B" w:rsidRPr="004F276F" w14:paraId="03B3B2C2" w14:textId="77777777" w:rsidTr="0075601B">
        <w:trPr>
          <w:trHeight w:val="440"/>
        </w:trPr>
        <w:tc>
          <w:tcPr>
            <w:tcW w:w="782" w:type="dxa"/>
            <w:vAlign w:val="center"/>
          </w:tcPr>
          <w:p w14:paraId="7C01F4A6" w14:textId="77777777" w:rsidR="0075601B" w:rsidRPr="00C37D48" w:rsidRDefault="0075601B" w:rsidP="0075601B">
            <w:pPr>
              <w:rPr>
                <w:rFonts w:ascii="Calibri" w:hAnsi="Calibri" w:cs="Calibri"/>
              </w:rPr>
            </w:pPr>
            <w:r w:rsidRPr="00C37D48">
              <w:rPr>
                <w:rFonts w:ascii="Calibri" w:hAnsi="Calibri" w:cs="Calibri"/>
              </w:rPr>
              <w:t>2.12.2</w:t>
            </w:r>
          </w:p>
        </w:tc>
        <w:tc>
          <w:tcPr>
            <w:tcW w:w="2281" w:type="dxa"/>
            <w:gridSpan w:val="2"/>
            <w:shd w:val="clear" w:color="auto" w:fill="E2EFD9" w:themeFill="accent6" w:themeFillTint="33"/>
            <w:vAlign w:val="center"/>
          </w:tcPr>
          <w:p w14:paraId="7213876D" w14:textId="77777777" w:rsidR="0075601B" w:rsidRPr="00C37D48" w:rsidRDefault="0075601B" w:rsidP="0075601B">
            <w:pPr>
              <w:rPr>
                <w:rFonts w:ascii="Calibri" w:hAnsi="Calibri" w:cs="Calibri"/>
              </w:rPr>
            </w:pPr>
            <w:r w:rsidRPr="00C37D48">
              <w:rPr>
                <w:rFonts w:ascii="Calibri" w:hAnsi="Calibri" w:cs="Calibri"/>
              </w:rPr>
              <w:t>Yes</w:t>
            </w:r>
          </w:p>
        </w:tc>
        <w:tc>
          <w:tcPr>
            <w:tcW w:w="7398" w:type="dxa"/>
            <w:gridSpan w:val="3"/>
            <w:vAlign w:val="center"/>
          </w:tcPr>
          <w:p w14:paraId="723F5BDA" w14:textId="77777777" w:rsidR="0075601B" w:rsidRPr="00C37D48" w:rsidRDefault="0075601B" w:rsidP="0075601B">
            <w:pPr>
              <w:rPr>
                <w:rFonts w:ascii="Calibri" w:hAnsi="Calibri" w:cs="Calibri"/>
              </w:rPr>
            </w:pPr>
          </w:p>
        </w:tc>
      </w:tr>
      <w:tr w:rsidR="0075601B" w:rsidRPr="004F276F" w14:paraId="5A4004CD" w14:textId="77777777" w:rsidTr="0075601B">
        <w:trPr>
          <w:trHeight w:val="872"/>
        </w:trPr>
        <w:tc>
          <w:tcPr>
            <w:tcW w:w="782" w:type="dxa"/>
            <w:vAlign w:val="center"/>
          </w:tcPr>
          <w:p w14:paraId="1FDD79FF" w14:textId="77777777" w:rsidR="0075601B" w:rsidRPr="00C37D48" w:rsidRDefault="0075601B" w:rsidP="0075601B">
            <w:pPr>
              <w:rPr>
                <w:rFonts w:ascii="Calibri" w:hAnsi="Calibri" w:cs="Calibri"/>
                <w:b/>
              </w:rPr>
            </w:pPr>
            <w:r w:rsidRPr="00C37D48">
              <w:rPr>
                <w:rFonts w:ascii="Calibri" w:hAnsi="Calibri" w:cs="Calibri"/>
                <w:b/>
                <w:bCs/>
              </w:rPr>
              <w:t>2.13</w:t>
            </w:r>
          </w:p>
        </w:tc>
        <w:tc>
          <w:tcPr>
            <w:tcW w:w="9679" w:type="dxa"/>
            <w:gridSpan w:val="5"/>
            <w:shd w:val="clear" w:color="auto" w:fill="DEEAF6" w:themeFill="accent5" w:themeFillTint="33"/>
            <w:vAlign w:val="center"/>
          </w:tcPr>
          <w:p w14:paraId="0E9DE3FC" w14:textId="77777777" w:rsidR="0075601B" w:rsidRPr="00C37D48" w:rsidRDefault="0075601B" w:rsidP="0075601B">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75601B" w:rsidRPr="004F276F" w14:paraId="6CF2CF5B" w14:textId="77777777" w:rsidTr="0075601B">
        <w:trPr>
          <w:trHeight w:val="1020"/>
        </w:trPr>
        <w:tc>
          <w:tcPr>
            <w:tcW w:w="782" w:type="dxa"/>
            <w:vAlign w:val="center"/>
          </w:tcPr>
          <w:p w14:paraId="65050689" w14:textId="77777777" w:rsidR="0075601B" w:rsidRPr="00C37D48" w:rsidRDefault="0075601B" w:rsidP="0075601B">
            <w:pPr>
              <w:rPr>
                <w:rFonts w:ascii="Calibri" w:hAnsi="Calibri" w:cs="Calibri"/>
              </w:rPr>
            </w:pPr>
          </w:p>
        </w:tc>
        <w:tc>
          <w:tcPr>
            <w:tcW w:w="9679" w:type="dxa"/>
            <w:gridSpan w:val="5"/>
            <w:vAlign w:val="center"/>
          </w:tcPr>
          <w:p w14:paraId="0CD89C5A" w14:textId="0A1A8502" w:rsidR="0075601B" w:rsidRPr="00C37D48" w:rsidRDefault="0075601B" w:rsidP="0075601B">
            <w:pPr>
              <w:rPr>
                <w:rFonts w:ascii="Calibri" w:hAnsi="Calibri" w:cs="Calibri"/>
              </w:rPr>
            </w:pPr>
            <w:r>
              <w:rPr>
                <w:rFonts w:ascii="Calibri" w:hAnsi="Calibri" w:cs="Calibri"/>
              </w:rPr>
              <w:t>-</w:t>
            </w:r>
          </w:p>
        </w:tc>
      </w:tr>
      <w:tr w:rsidR="0075601B" w:rsidRPr="004F276F" w14:paraId="073B35A9" w14:textId="77777777" w:rsidTr="0075601B">
        <w:trPr>
          <w:trHeight w:val="1070"/>
        </w:trPr>
        <w:tc>
          <w:tcPr>
            <w:tcW w:w="782" w:type="dxa"/>
            <w:vAlign w:val="center"/>
          </w:tcPr>
          <w:p w14:paraId="3A09CBC6" w14:textId="77777777" w:rsidR="0075601B" w:rsidRPr="00C37D48" w:rsidRDefault="0075601B" w:rsidP="0075601B">
            <w:pPr>
              <w:rPr>
                <w:rFonts w:ascii="Calibri" w:hAnsi="Calibri" w:cs="Calibri"/>
                <w:b/>
              </w:rPr>
            </w:pPr>
            <w:r w:rsidRPr="00C37D48">
              <w:rPr>
                <w:rFonts w:ascii="Calibri" w:hAnsi="Calibri" w:cs="Calibri"/>
                <w:b/>
                <w:bCs/>
              </w:rPr>
              <w:t>2.14</w:t>
            </w:r>
          </w:p>
        </w:tc>
        <w:tc>
          <w:tcPr>
            <w:tcW w:w="9679" w:type="dxa"/>
            <w:gridSpan w:val="5"/>
            <w:shd w:val="clear" w:color="auto" w:fill="DEEAF6" w:themeFill="accent5" w:themeFillTint="33"/>
            <w:vAlign w:val="center"/>
          </w:tcPr>
          <w:p w14:paraId="24DB2C32" w14:textId="77777777" w:rsidR="0075601B" w:rsidRPr="00C37D48" w:rsidRDefault="0075601B" w:rsidP="0075601B">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75601B" w:rsidRPr="004F276F" w14:paraId="02BB9213" w14:textId="77777777" w:rsidTr="0075601B">
        <w:trPr>
          <w:trHeight w:val="440"/>
        </w:trPr>
        <w:tc>
          <w:tcPr>
            <w:tcW w:w="782" w:type="dxa"/>
            <w:vAlign w:val="center"/>
          </w:tcPr>
          <w:p w14:paraId="0586506A" w14:textId="77777777" w:rsidR="0075601B" w:rsidRPr="00C37D48" w:rsidRDefault="0075601B" w:rsidP="0075601B">
            <w:pPr>
              <w:rPr>
                <w:rFonts w:ascii="Calibri" w:hAnsi="Calibri" w:cs="Calibri"/>
              </w:rPr>
            </w:pPr>
            <w:r w:rsidRPr="00C37D48">
              <w:rPr>
                <w:rFonts w:ascii="Calibri" w:hAnsi="Calibri" w:cs="Calibri"/>
              </w:rPr>
              <w:lastRenderedPageBreak/>
              <w:t>2.14.1</w:t>
            </w:r>
          </w:p>
        </w:tc>
        <w:tc>
          <w:tcPr>
            <w:tcW w:w="2281" w:type="dxa"/>
            <w:gridSpan w:val="2"/>
            <w:shd w:val="clear" w:color="auto" w:fill="E2EFD9" w:themeFill="accent6" w:themeFillTint="33"/>
            <w:vAlign w:val="center"/>
          </w:tcPr>
          <w:p w14:paraId="0CC7B8F2" w14:textId="77777777" w:rsidR="0075601B" w:rsidRPr="00C37D48" w:rsidRDefault="0075601B" w:rsidP="0075601B">
            <w:pPr>
              <w:rPr>
                <w:rFonts w:ascii="Calibri" w:hAnsi="Calibri" w:cs="Calibri"/>
              </w:rPr>
            </w:pPr>
            <w:r w:rsidRPr="00C37D48">
              <w:rPr>
                <w:rFonts w:ascii="Calibri" w:hAnsi="Calibri" w:cs="Calibri"/>
              </w:rPr>
              <w:t>No known involvement in litigation</w:t>
            </w:r>
          </w:p>
        </w:tc>
        <w:tc>
          <w:tcPr>
            <w:tcW w:w="7398" w:type="dxa"/>
            <w:gridSpan w:val="3"/>
            <w:vAlign w:val="center"/>
          </w:tcPr>
          <w:p w14:paraId="650EC57F" w14:textId="366D5938" w:rsidR="0075601B" w:rsidRPr="00C37D48" w:rsidRDefault="0075601B" w:rsidP="0075601B">
            <w:pPr>
              <w:rPr>
                <w:rFonts w:ascii="Calibri" w:hAnsi="Calibri" w:cs="Calibri"/>
              </w:rPr>
            </w:pPr>
            <w:r>
              <w:rPr>
                <w:rFonts w:ascii="Calibri" w:hAnsi="Calibri" w:cs="Calibri"/>
              </w:rPr>
              <w:t>X</w:t>
            </w:r>
          </w:p>
        </w:tc>
      </w:tr>
      <w:tr w:rsidR="0075601B" w:rsidRPr="004F276F" w14:paraId="550C7D5C" w14:textId="77777777" w:rsidTr="0075601B">
        <w:trPr>
          <w:trHeight w:val="350"/>
        </w:trPr>
        <w:tc>
          <w:tcPr>
            <w:tcW w:w="782" w:type="dxa"/>
            <w:vAlign w:val="center"/>
          </w:tcPr>
          <w:p w14:paraId="70DF9CD2" w14:textId="77777777" w:rsidR="0075601B" w:rsidRPr="00C37D48" w:rsidRDefault="0075601B" w:rsidP="0075601B">
            <w:pPr>
              <w:rPr>
                <w:rFonts w:ascii="Calibri" w:hAnsi="Calibri" w:cs="Calibri"/>
              </w:rPr>
            </w:pPr>
            <w:r w:rsidRPr="00C37D48">
              <w:rPr>
                <w:rFonts w:ascii="Calibri" w:hAnsi="Calibri" w:cs="Calibri"/>
              </w:rPr>
              <w:t>2.14.2</w:t>
            </w:r>
          </w:p>
        </w:tc>
        <w:tc>
          <w:tcPr>
            <w:tcW w:w="2281" w:type="dxa"/>
            <w:gridSpan w:val="2"/>
            <w:shd w:val="clear" w:color="auto" w:fill="E2EFD9" w:themeFill="accent6" w:themeFillTint="33"/>
            <w:vAlign w:val="center"/>
          </w:tcPr>
          <w:p w14:paraId="4D900DCA" w14:textId="77777777" w:rsidR="0075601B" w:rsidRPr="00C37D48" w:rsidRDefault="0075601B" w:rsidP="0075601B">
            <w:pPr>
              <w:rPr>
                <w:rFonts w:ascii="Calibri" w:hAnsi="Calibri" w:cs="Calibri"/>
              </w:rPr>
            </w:pPr>
            <w:r w:rsidRPr="00C37D48">
              <w:rPr>
                <w:rFonts w:ascii="Calibri" w:hAnsi="Calibri" w:cs="Calibri"/>
              </w:rPr>
              <w:t>Yes</w:t>
            </w:r>
          </w:p>
        </w:tc>
        <w:tc>
          <w:tcPr>
            <w:tcW w:w="7398" w:type="dxa"/>
            <w:gridSpan w:val="3"/>
            <w:vAlign w:val="center"/>
          </w:tcPr>
          <w:p w14:paraId="2A6DE590" w14:textId="77777777" w:rsidR="0075601B" w:rsidRPr="00C37D48" w:rsidRDefault="0075601B" w:rsidP="0075601B">
            <w:pPr>
              <w:rPr>
                <w:rFonts w:ascii="Calibri" w:hAnsi="Calibri" w:cs="Calibri"/>
              </w:rPr>
            </w:pPr>
          </w:p>
        </w:tc>
      </w:tr>
      <w:tr w:rsidR="0075601B" w:rsidRPr="004F276F" w14:paraId="0D7683EB" w14:textId="77777777" w:rsidTr="0075601B">
        <w:trPr>
          <w:trHeight w:val="766"/>
        </w:trPr>
        <w:tc>
          <w:tcPr>
            <w:tcW w:w="782" w:type="dxa"/>
            <w:vAlign w:val="center"/>
          </w:tcPr>
          <w:p w14:paraId="5B32072A" w14:textId="77777777" w:rsidR="0075601B" w:rsidRPr="00C37D48" w:rsidRDefault="0075601B" w:rsidP="0075601B">
            <w:pPr>
              <w:rPr>
                <w:rFonts w:ascii="Calibri" w:hAnsi="Calibri" w:cs="Calibri"/>
                <w:b/>
              </w:rPr>
            </w:pPr>
            <w:r w:rsidRPr="00C37D48">
              <w:rPr>
                <w:rFonts w:ascii="Calibri" w:hAnsi="Calibri" w:cs="Calibri"/>
                <w:b/>
                <w:bCs/>
              </w:rPr>
              <w:t>2.15</w:t>
            </w:r>
          </w:p>
        </w:tc>
        <w:tc>
          <w:tcPr>
            <w:tcW w:w="9679" w:type="dxa"/>
            <w:gridSpan w:val="5"/>
            <w:shd w:val="clear" w:color="auto" w:fill="DEEAF6" w:themeFill="accent5" w:themeFillTint="33"/>
            <w:vAlign w:val="center"/>
          </w:tcPr>
          <w:p w14:paraId="2949C0CF" w14:textId="77777777" w:rsidR="0075601B" w:rsidRPr="00C37D48" w:rsidRDefault="0075601B" w:rsidP="0075601B">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75601B" w:rsidRPr="004F276F" w14:paraId="2912BD65" w14:textId="77777777" w:rsidTr="0075601B">
        <w:trPr>
          <w:trHeight w:val="1020"/>
        </w:trPr>
        <w:tc>
          <w:tcPr>
            <w:tcW w:w="782" w:type="dxa"/>
            <w:vAlign w:val="center"/>
          </w:tcPr>
          <w:p w14:paraId="16AF8320" w14:textId="77777777" w:rsidR="0075601B" w:rsidRPr="00C37D48" w:rsidRDefault="0075601B" w:rsidP="0075601B">
            <w:pPr>
              <w:rPr>
                <w:rFonts w:ascii="Calibri" w:hAnsi="Calibri" w:cs="Calibri"/>
              </w:rPr>
            </w:pPr>
          </w:p>
        </w:tc>
        <w:tc>
          <w:tcPr>
            <w:tcW w:w="9679" w:type="dxa"/>
            <w:gridSpan w:val="5"/>
            <w:vAlign w:val="center"/>
          </w:tcPr>
          <w:p w14:paraId="6646114E" w14:textId="1C049BBA" w:rsidR="0075601B" w:rsidRPr="00C37D48" w:rsidRDefault="0075601B" w:rsidP="0075601B">
            <w:pPr>
              <w:rPr>
                <w:rFonts w:ascii="Calibri" w:hAnsi="Calibri" w:cs="Calibri"/>
              </w:rPr>
            </w:pPr>
            <w:r>
              <w:rPr>
                <w:rFonts w:ascii="Calibri" w:hAnsi="Calibri" w:cs="Calibri"/>
              </w:rPr>
              <w:t>-</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616EAF3" w:rsidR="004F48E8" w:rsidRPr="00C37D48" w:rsidRDefault="001310A3"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1A640101"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0987521E" w:rsidR="000A1365" w:rsidRPr="00C37D48" w:rsidRDefault="00E75F5A"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17D45898" w:rsidR="00D27551" w:rsidRPr="00C37D48" w:rsidRDefault="000C32D6" w:rsidP="00C37D48">
            <w:pPr>
              <w:rPr>
                <w:rFonts w:ascii="Calibri" w:hAnsi="Calibri" w:cs="Calibri"/>
              </w:rPr>
            </w:pPr>
            <w:r>
              <w:rPr>
                <w:rFonts w:ascii="Calibri" w:hAnsi="Calibri" w:cs="Calibri"/>
              </w:rPr>
              <w:t>No</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2D57EB97" w:rsidR="00850F36" w:rsidRPr="00C37D48" w:rsidRDefault="006110B2"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052CDA61" w:rsidR="00850F36" w:rsidRPr="00C37D48" w:rsidRDefault="006110B2"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24C261E7" w:rsidR="00850F36" w:rsidRPr="00C37D48" w:rsidRDefault="006110B2"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5032AA44" w:rsidR="00850F36" w:rsidRPr="00C37D48" w:rsidRDefault="006110B2"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42BADA41" w:rsidR="00850F36" w:rsidRPr="00C37D48" w:rsidRDefault="006110B2"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1553CA81" w:rsidR="00850F36" w:rsidRPr="00C37D48" w:rsidRDefault="006110B2"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4A8C7700" w:rsidR="00850F36" w:rsidRPr="00C37D48" w:rsidRDefault="006110B2"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09BE276D" w:rsidR="00850F36" w:rsidRPr="00C37D48" w:rsidRDefault="006110B2"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5EFB2DB4" w:rsidR="00850F36" w:rsidRPr="00C37D48" w:rsidRDefault="006110B2"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65153991" w:rsidR="00850F36" w:rsidRPr="00C37D48" w:rsidRDefault="006110B2"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7A4E4E15" w:rsidR="00850F36" w:rsidRPr="00C37D48" w:rsidRDefault="006110B2"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2C47BA1" w:rsidR="00850F36" w:rsidRPr="00C37D48" w:rsidRDefault="00FE4F19"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994B1E" w:rsidR="00850F36" w:rsidRPr="00C37D48" w:rsidRDefault="00D47695" w:rsidP="00C37D48">
            <w:pPr>
              <w:rPr>
                <w:rFonts w:ascii="Calibri" w:hAnsi="Calibri" w:cs="Calibri"/>
              </w:rPr>
            </w:pPr>
            <w:r>
              <w:rPr>
                <w:rFonts w:ascii="Calibri" w:hAnsi="Calibri" w:cs="Calibri"/>
              </w:rPr>
              <w:t>X</w:t>
            </w: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63F582D0" w14:textId="66D9D700" w:rsidR="00D739DA" w:rsidRDefault="00D739DA" w:rsidP="00C37D48">
            <w:pPr>
              <w:rPr>
                <w:rFonts w:ascii="Calibri" w:hAnsi="Calibri" w:cs="Calibri"/>
              </w:rPr>
            </w:pPr>
            <w:r>
              <w:rPr>
                <w:rFonts w:ascii="Calibri" w:hAnsi="Calibri" w:cs="Calibri"/>
              </w:rPr>
              <w:t xml:space="preserve">The CBES exercise for banks and insurers explored </w:t>
            </w:r>
            <w:r w:rsidRPr="00D739DA">
              <w:rPr>
                <w:rFonts w:ascii="Calibri" w:hAnsi="Calibri" w:cs="Calibri"/>
              </w:rPr>
              <w:t xml:space="preserve">two key types of risk associated with climate change: the risks that arise as the economy moves from a carbon-intensive one to net-zero emissions, known as transition risks; and risks associated with the higher global temperatures likely to result from taking no further policy action, known as physical risks. </w:t>
            </w:r>
          </w:p>
          <w:p w14:paraId="04816EFC" w14:textId="5F11BB54" w:rsidR="008C7813" w:rsidRDefault="00D739DA" w:rsidP="00C37D48">
            <w:r w:rsidRPr="00D739DA">
              <w:rPr>
                <w:rFonts w:ascii="Calibri" w:hAnsi="Calibri" w:cs="Calibri"/>
              </w:rPr>
              <w:t>The CBES includes three scenarios exploring both transition and physical risks, to different degrees</w:t>
            </w:r>
            <w:r w:rsidR="00184C71">
              <w:rPr>
                <w:rFonts w:ascii="Calibri" w:hAnsi="Calibri" w:cs="Calibri"/>
              </w:rPr>
              <w:t xml:space="preserve"> and are broader and more </w:t>
            </w:r>
            <w:r w:rsidR="0095226B">
              <w:rPr>
                <w:rFonts w:ascii="Calibri" w:hAnsi="Calibri" w:cs="Calibri"/>
              </w:rPr>
              <w:t xml:space="preserve">overarching </w:t>
            </w:r>
            <w:r w:rsidR="00184C71">
              <w:rPr>
                <w:rFonts w:ascii="Calibri" w:hAnsi="Calibri" w:cs="Calibri"/>
              </w:rPr>
              <w:t xml:space="preserve">than the granular </w:t>
            </w:r>
            <w:r w:rsidR="0095226B">
              <w:rPr>
                <w:rFonts w:ascii="Calibri" w:hAnsi="Calibri" w:cs="Calibri"/>
              </w:rPr>
              <w:t>types of targets listed above</w:t>
            </w:r>
            <w:r w:rsidR="00954F40">
              <w:rPr>
                <w:rFonts w:ascii="Calibri" w:hAnsi="Calibri" w:cs="Calibri"/>
              </w:rPr>
              <w:t xml:space="preserve">, which could be considered as implicitly </w:t>
            </w:r>
            <w:r w:rsidR="005A4968">
              <w:rPr>
                <w:rFonts w:ascii="Calibri" w:hAnsi="Calibri" w:cs="Calibri"/>
              </w:rPr>
              <w:t xml:space="preserve">but not expressly </w:t>
            </w:r>
            <w:r w:rsidR="008C7813">
              <w:rPr>
                <w:rFonts w:ascii="Calibri" w:hAnsi="Calibri" w:cs="Calibri"/>
              </w:rPr>
              <w:t xml:space="preserve">stated as </w:t>
            </w:r>
            <w:r w:rsidR="00954F40">
              <w:rPr>
                <w:rFonts w:ascii="Calibri" w:hAnsi="Calibri" w:cs="Calibri"/>
              </w:rPr>
              <w:t>relevant</w:t>
            </w:r>
            <w:r w:rsidR="00017A8C">
              <w:rPr>
                <w:rFonts w:ascii="Calibri" w:hAnsi="Calibri" w:cs="Calibri"/>
              </w:rPr>
              <w:t xml:space="preserve"> when reviewing bank and insurers climate risk management</w:t>
            </w:r>
            <w:r w:rsidR="0095226B">
              <w:rPr>
                <w:rFonts w:ascii="Calibri" w:hAnsi="Calibri" w:cs="Calibri"/>
              </w:rPr>
              <w:t>.</w:t>
            </w:r>
            <w:r w:rsidR="00395271">
              <w:t xml:space="preserve"> </w:t>
            </w:r>
          </w:p>
          <w:p w14:paraId="3E702BC5" w14:textId="151FEADA" w:rsidR="0095226B" w:rsidRDefault="00395271" w:rsidP="00C37D48">
            <w:pPr>
              <w:rPr>
                <w:rFonts w:ascii="Calibri" w:hAnsi="Calibri" w:cs="Calibri"/>
              </w:rPr>
            </w:pPr>
            <w:r w:rsidRPr="00395271">
              <w:rPr>
                <w:rFonts w:ascii="Calibri" w:hAnsi="Calibri" w:cs="Calibri"/>
              </w:rPr>
              <w:lastRenderedPageBreak/>
              <w:t xml:space="preserve">The CBES </w:t>
            </w:r>
            <w:r>
              <w:rPr>
                <w:rFonts w:ascii="Calibri" w:hAnsi="Calibri" w:cs="Calibri"/>
              </w:rPr>
              <w:t xml:space="preserve">also </w:t>
            </w:r>
            <w:r w:rsidRPr="00395271">
              <w:rPr>
                <w:rFonts w:ascii="Calibri" w:hAnsi="Calibri" w:cs="Calibri"/>
              </w:rPr>
              <w:t>offered an early framework for assessing client transition plans.</w:t>
            </w:r>
          </w:p>
          <w:p w14:paraId="2A0515E7" w14:textId="704C0A04" w:rsidR="00184C71" w:rsidRDefault="00D739DA" w:rsidP="00C37D48">
            <w:pPr>
              <w:rPr>
                <w:rFonts w:ascii="Calibri" w:hAnsi="Calibri" w:cs="Calibri"/>
              </w:rPr>
            </w:pPr>
            <w:r w:rsidRPr="00D739DA">
              <w:rPr>
                <w:rFonts w:ascii="Calibri" w:hAnsi="Calibri" w:cs="Calibri"/>
              </w:rPr>
              <w:t>These scenarios build on the climate scenarios developed by the Network for Greening the Financial System (NGFS). The CBES also includes an exercise to explore climate litigation risk facing general insurers, separate from these three scenarios.</w:t>
            </w:r>
          </w:p>
          <w:p w14:paraId="2193FD32" w14:textId="77777777" w:rsidR="00184C71" w:rsidRDefault="00184C71" w:rsidP="00C37D48">
            <w:pPr>
              <w:rPr>
                <w:rFonts w:ascii="Calibri" w:hAnsi="Calibri" w:cs="Calibri"/>
              </w:rPr>
            </w:pPr>
            <w:r w:rsidRPr="00184C71">
              <w:rPr>
                <w:rFonts w:ascii="Calibri" w:hAnsi="Calibri" w:cs="Calibri"/>
              </w:rPr>
              <w:t>The exercise considered two possible routes to net-zero carbon dioxide emissions globally by 2050: an Early Action scenario and a Late Action scenario. These scenarios primarily explore transition risks from climate change:</w:t>
            </w:r>
          </w:p>
          <w:p w14:paraId="435E0DE0" w14:textId="77777777" w:rsidR="00184C71" w:rsidRPr="00184C71" w:rsidRDefault="00184C71" w:rsidP="00184C71">
            <w:pPr>
              <w:numPr>
                <w:ilvl w:val="0"/>
                <w:numId w:val="51"/>
              </w:numPr>
              <w:rPr>
                <w:rFonts w:ascii="Calibri" w:hAnsi="Calibri" w:cs="Calibri"/>
              </w:rPr>
            </w:pPr>
            <w:r w:rsidRPr="00184C71">
              <w:rPr>
                <w:rFonts w:ascii="Calibri" w:hAnsi="Calibri" w:cs="Calibri"/>
                <w:b/>
                <w:bCs/>
              </w:rPr>
              <w:t>Early Action (EA):</w:t>
            </w:r>
            <w:r w:rsidRPr="00184C71">
              <w:rPr>
                <w:rFonts w:ascii="Calibri" w:hAnsi="Calibri" w:cs="Calibri"/>
              </w:rPr>
              <w:t> Under this scenario, climate policy is ambitious from the beginning, with a gradual intensification of carbon taxes and other policies over time. Global carbon dioxide emissions are reduced to net-zero by around 2050 and global warming (relative to pre-industrial levels) is successfully limited to 1.8°C by the end of the scenario, falling to around 1.5°C by the end of century. The required adjustment in the economy creates a temporary headwind to growth but this dissipates in the latter half of the scenario once a significant portion of the required transition has occurred, and the productivity benefits of green technology investments begin to be realised.</w:t>
            </w:r>
          </w:p>
          <w:p w14:paraId="0A47202C" w14:textId="77777777" w:rsidR="00184C71" w:rsidRPr="00184C71" w:rsidRDefault="00184C71" w:rsidP="00184C71">
            <w:pPr>
              <w:numPr>
                <w:ilvl w:val="0"/>
                <w:numId w:val="51"/>
              </w:numPr>
              <w:rPr>
                <w:rFonts w:ascii="Calibri" w:hAnsi="Calibri" w:cs="Calibri"/>
              </w:rPr>
            </w:pPr>
            <w:r w:rsidRPr="00184C71">
              <w:rPr>
                <w:rFonts w:ascii="Calibri" w:hAnsi="Calibri" w:cs="Calibri"/>
                <w:b/>
                <w:bCs/>
              </w:rPr>
              <w:t>Late Action (LA):</w:t>
            </w:r>
            <w:r w:rsidRPr="00184C71">
              <w:rPr>
                <w:rFonts w:ascii="Calibri" w:hAnsi="Calibri" w:cs="Calibri"/>
              </w:rPr>
              <w:t> The implementation of policy to drive the transition to a net-zero economy is assumed to be delayed by a decade under this scenario. Policy measures are then more sudden and disorderly as a result of the delay. Global warming is limited to 1.8°C by the end of the scenario (2050) relative to pre-industrial levels, but then remains around this level at the end of the century. The more compressed nature of the reduction in emissions also results in material short-term macroeconomic and financial markets disruption. UK unemployment rises to 8.5% and the economy goes into recession for a short period. Falls in output are particularly concentrated in emissions-intensive sectors.</w:t>
            </w:r>
          </w:p>
          <w:p w14:paraId="4AF2A756" w14:textId="25677D27" w:rsidR="00184C71" w:rsidRPr="00184C71" w:rsidRDefault="00184C71" w:rsidP="00184C71">
            <w:pPr>
              <w:rPr>
                <w:rFonts w:ascii="Calibri" w:hAnsi="Calibri" w:cs="Calibri"/>
              </w:rPr>
            </w:pPr>
            <w:r>
              <w:rPr>
                <w:rFonts w:ascii="Calibri" w:hAnsi="Calibri" w:cs="Calibri"/>
              </w:rPr>
              <w:t>A</w:t>
            </w:r>
            <w:r w:rsidRPr="00184C71">
              <w:rPr>
                <w:rFonts w:ascii="Calibri" w:hAnsi="Calibri" w:cs="Calibri"/>
              </w:rPr>
              <w:t> third scenario explores the physical risks that would begin to materialise if governments around the world fail to enact policy responses to global warming and no additional action is taken to address climate change. In contrast to the two transition scenarios, risks in the NAA scenario continue to build beyond the end of the scenario, making it more difficult to compare the effects of such a scenario. Furthermore the scenario does not factor in other potential geopolitical impacts of severe climate change such as increases in migration and conflict, which alongside their enormous human costs, are likely also to result in further financial losses.</w:t>
            </w:r>
          </w:p>
          <w:p w14:paraId="1DDF5EF9" w14:textId="77777777" w:rsidR="00B151D4" w:rsidRDefault="00184C71" w:rsidP="00184C71">
            <w:pPr>
              <w:rPr>
                <w:rFonts w:ascii="Calibri" w:hAnsi="Calibri" w:cs="Calibri"/>
                <w:vertAlign w:val="superscript"/>
              </w:rPr>
            </w:pPr>
            <w:r w:rsidRPr="00184C71">
              <w:rPr>
                <w:rFonts w:ascii="Calibri" w:hAnsi="Calibri" w:cs="Calibri"/>
                <w:b/>
                <w:bCs/>
              </w:rPr>
              <w:t>No Additional Action (NAA):</w:t>
            </w:r>
            <w:r w:rsidRPr="00184C71">
              <w:rPr>
                <w:rFonts w:ascii="Calibri" w:hAnsi="Calibri" w:cs="Calibri"/>
              </w:rPr>
              <w:t> This scenario primarily explores physical risks from climate change. It is a deliberately severe scenario, being based on climate outcomes that would only occur later this century under the assumption that no additional action is taken to address climate change, and represents a worse than expected outcome even under such conditions. The absence of transition policies in this scenario leads to a growing concentration of greenhouse gas emissions in the atmosphere and, as a result, global temperature levels continue to increase, reaching 3.3°C higher relative to pre-industrial levels by the end of the scenario. This leads to chronic changes in precipitation, ecosystems and sea-levels, which are unevenly distributed globally, and in some cases irreversible. There is also a rise in the frequency and severity of extreme weather events. There are permanent impacts on living and working conditions, buildings and infrastructure. As a result, UK and global GDP growth is permanently lower and macroeconomic uncertainty increases. Reflecting the fact that the future looks materially worse at the end of the scenario, with the adverse effects of climate change set to worsen further, UK and US equity prices are respectively just under 20 and 25% lower than they might otherwise be.</w:t>
            </w:r>
          </w:p>
          <w:p w14:paraId="69CDADE3" w14:textId="77777777" w:rsidR="00B151D4" w:rsidRDefault="00B151D4" w:rsidP="00184C71">
            <w:pPr>
              <w:rPr>
                <w:rFonts w:ascii="Calibri" w:hAnsi="Calibri" w:cs="Calibri"/>
                <w:vertAlign w:val="superscript"/>
              </w:rPr>
            </w:pPr>
          </w:p>
          <w:p w14:paraId="20CA8168" w14:textId="3586A655" w:rsidR="00184C71" w:rsidRPr="00C37D48" w:rsidRDefault="00B151D4" w:rsidP="00C37D48">
            <w:pPr>
              <w:rPr>
                <w:rFonts w:ascii="Calibri" w:hAnsi="Calibri" w:cs="Calibri"/>
              </w:rPr>
            </w:pPr>
            <w:r w:rsidRPr="00B151D4">
              <w:rPr>
                <w:rFonts w:ascii="Calibri" w:hAnsi="Calibri" w:cs="Calibri"/>
              </w:rPr>
              <w:t xml:space="preserve">(See </w:t>
            </w:r>
            <w:r>
              <w:rPr>
                <w:rFonts w:ascii="Calibri" w:hAnsi="Calibri" w:cs="Calibri"/>
              </w:rPr>
              <w:t>Executive Summary, Scenarios</w:t>
            </w:r>
            <w:r w:rsidR="00E36837">
              <w:rPr>
                <w:rFonts w:ascii="Calibri" w:hAnsi="Calibri" w:cs="Calibri"/>
              </w:rPr>
              <w:t>).</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236F1538" w:rsidR="000A1365" w:rsidRPr="00C37D48" w:rsidRDefault="0047332E"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778DCA0D" w:rsidR="00C81DE5" w:rsidRPr="00C37D48" w:rsidRDefault="0047332E"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4378E0E4" w:rsidR="00890032" w:rsidRPr="00C37D48" w:rsidRDefault="00BF7578"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2A8ACD59" w:rsidR="00474855" w:rsidRPr="00C37D48" w:rsidRDefault="00DE594A" w:rsidP="00C37D48">
            <w:pPr>
              <w:rPr>
                <w:rFonts w:ascii="Calibri" w:hAnsi="Calibri" w:cs="Calibri"/>
              </w:rPr>
            </w:pPr>
            <w:r>
              <w:rPr>
                <w:rFonts w:ascii="Calibri" w:hAnsi="Calibri" w:cs="Calibri"/>
              </w:rPr>
              <w:t>-</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4142A0CD" w:rsidR="003618D4" w:rsidRPr="00C37D48" w:rsidRDefault="00BF7578"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2EB0358B"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341FB563" w:rsidR="003618D4" w:rsidRPr="00C37D48" w:rsidRDefault="00BF7578"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3902F375"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3F7E536F" w:rsidR="003618D4" w:rsidRPr="00C37D48" w:rsidRDefault="00BF7578"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6C539333" w:rsidR="003618D4" w:rsidRPr="00C37D48" w:rsidRDefault="00BF7578" w:rsidP="00C37D48">
            <w:pPr>
              <w:rPr>
                <w:rFonts w:ascii="Calibri" w:hAnsi="Calibri" w:cs="Calibri"/>
              </w:rPr>
            </w:pPr>
            <w:r>
              <w:rPr>
                <w:rFonts w:ascii="Calibri" w:hAnsi="Calibri" w:cs="Calibri"/>
              </w:rPr>
              <w:t>X</w:t>
            </w: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5D430F79" w:rsidR="003618D4" w:rsidRPr="00C37D48" w:rsidRDefault="00BF7578" w:rsidP="00C37D48">
            <w:pPr>
              <w:rPr>
                <w:rFonts w:ascii="Calibri" w:hAnsi="Calibri" w:cs="Calibri"/>
              </w:rPr>
            </w:pPr>
            <w:r>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0B59036" w:rsidR="003618D4" w:rsidRPr="00C37D48" w:rsidRDefault="00BF7578"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B976658" w:rsidR="005733AF" w:rsidRPr="00C37D48" w:rsidRDefault="00BF7578" w:rsidP="00C37D48">
            <w:pPr>
              <w:rPr>
                <w:rFonts w:ascii="Calibri" w:hAnsi="Calibri" w:cs="Calibri"/>
              </w:rPr>
            </w:pPr>
            <w:r>
              <w:rPr>
                <w:rFonts w:ascii="Calibri" w:hAnsi="Calibri" w:cs="Calibri"/>
              </w:rPr>
              <w:t xml:space="preserve">See Q2.20 response for the nature of the CBES exercise </w:t>
            </w:r>
            <w:r w:rsidR="00176571">
              <w:rPr>
                <w:rFonts w:ascii="Calibri" w:hAnsi="Calibri" w:cs="Calibri"/>
              </w:rPr>
              <w:t xml:space="preserve">and it, in effect, recommending </w:t>
            </w:r>
            <w:r w:rsidR="00466F15">
              <w:rPr>
                <w:rFonts w:ascii="Calibri" w:hAnsi="Calibri" w:cs="Calibri"/>
              </w:rPr>
              <w:t xml:space="preserve">aspects within </w:t>
            </w:r>
            <w:r w:rsidR="00176571">
              <w:rPr>
                <w:rFonts w:ascii="Calibri" w:hAnsi="Calibri" w:cs="Calibri"/>
              </w:rPr>
              <w:t>transition plans</w:t>
            </w:r>
            <w:r w:rsidR="00466F15">
              <w:rPr>
                <w:rFonts w:ascii="Calibri" w:hAnsi="Calibri" w:cs="Calibri"/>
              </w:rPr>
              <w:t xml:space="preserve"> through the use of overarching scenarios </w:t>
            </w:r>
            <w:r w:rsidR="00A1224D">
              <w:rPr>
                <w:rFonts w:ascii="Calibri" w:hAnsi="Calibri" w:cs="Calibri"/>
              </w:rPr>
              <w:t>within the</w:t>
            </w:r>
            <w:r w:rsidR="00466F15">
              <w:rPr>
                <w:rFonts w:ascii="Calibri" w:hAnsi="Calibri" w:cs="Calibri"/>
              </w:rPr>
              <w:t xml:space="preserve"> CBES exercise</w:t>
            </w:r>
            <w:r w:rsidR="0053344E">
              <w:rPr>
                <w:rFonts w:ascii="Calibri" w:hAnsi="Calibri" w:cs="Calibri"/>
              </w:rPr>
              <w:t xml:space="preserve"> and how firms </w:t>
            </w:r>
            <w:r w:rsidR="00950186">
              <w:rPr>
                <w:rFonts w:ascii="Calibri" w:hAnsi="Calibri" w:cs="Calibri"/>
              </w:rPr>
              <w:t>practically go about managing their climate change and transition to net zero risks</w:t>
            </w:r>
            <w:r w:rsidR="00176571">
              <w:rPr>
                <w:rFonts w:ascii="Calibri" w:hAnsi="Calibri" w:cs="Calibri"/>
              </w:rPr>
              <w:t xml:space="preserve">. </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0EEE4319" w:rsidR="00E7486E" w:rsidRPr="00C37D48" w:rsidRDefault="000A75E1" w:rsidP="00C37D48">
            <w:pPr>
              <w:rPr>
                <w:rFonts w:ascii="Calibri" w:hAnsi="Calibri" w:cs="Calibri"/>
              </w:rPr>
            </w:pPr>
            <w:r>
              <w:rPr>
                <w:rFonts w:ascii="Calibri" w:hAnsi="Calibri" w:cs="Calibri"/>
              </w:rPr>
              <w:t>X</w:t>
            </w: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D937B92" w14:textId="1C895621" w:rsidR="005B543D" w:rsidRDefault="000A75E1" w:rsidP="00C37D48">
            <w:pPr>
              <w:rPr>
                <w:rFonts w:ascii="Calibri" w:hAnsi="Calibri" w:cs="Calibri"/>
              </w:rPr>
            </w:pPr>
            <w:r>
              <w:rPr>
                <w:rFonts w:ascii="Calibri" w:hAnsi="Calibri" w:cs="Calibri"/>
              </w:rPr>
              <w:t xml:space="preserve">See Q2.20 response for the nature of the CBES exercise and it, </w:t>
            </w:r>
            <w:r w:rsidR="00910A1C">
              <w:rPr>
                <w:rFonts w:ascii="Calibri" w:hAnsi="Calibri" w:cs="Calibri"/>
              </w:rPr>
              <w:t>implicitly</w:t>
            </w:r>
            <w:r>
              <w:rPr>
                <w:rFonts w:ascii="Calibri" w:hAnsi="Calibri" w:cs="Calibri"/>
              </w:rPr>
              <w:t>, recommending transition plans.</w:t>
            </w:r>
          </w:p>
          <w:p w14:paraId="0C49EF13" w14:textId="7F3C1A1D" w:rsidR="005B543D" w:rsidRPr="00C37D48" w:rsidRDefault="005B543D" w:rsidP="00C37D48">
            <w:pPr>
              <w:rPr>
                <w:rFonts w:ascii="Calibri" w:hAnsi="Calibri" w:cs="Calibri"/>
              </w:rPr>
            </w:pPr>
            <w:r>
              <w:rPr>
                <w:rFonts w:ascii="Calibri" w:hAnsi="Calibri" w:cs="Calibri"/>
              </w:rPr>
              <w:t xml:space="preserve">Section 5 </w:t>
            </w:r>
            <w:r w:rsidR="00DF68E4">
              <w:rPr>
                <w:rFonts w:ascii="Calibri" w:hAnsi="Calibri" w:cs="Calibri"/>
              </w:rPr>
              <w:t>f</w:t>
            </w:r>
            <w:r>
              <w:rPr>
                <w:rFonts w:ascii="Calibri" w:hAnsi="Calibri" w:cs="Calibri"/>
              </w:rPr>
              <w:t xml:space="preserve">irms' responses to climate-related risks, Box D notes that </w:t>
            </w:r>
            <w:r w:rsidR="00DF68E4">
              <w:rPr>
                <w:rFonts w:ascii="Calibri" w:hAnsi="Calibri" w:cs="Calibri"/>
              </w:rPr>
              <w:t>b</w:t>
            </w:r>
            <w:r w:rsidR="001A37B4" w:rsidRPr="001A37B4">
              <w:rPr>
                <w:rFonts w:ascii="Calibri" w:hAnsi="Calibri" w:cs="Calibri"/>
              </w:rPr>
              <w:t>anks and insurers drew heavily on their existing published transition plans and climate strategies when formulating responses to the three CBES scenarios. This box explains some of the key features of those transition plans.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3CC26098"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5BF40DCD" w:rsidR="00671EA4" w:rsidRPr="00C37D48" w:rsidRDefault="00241587"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28BB3D09"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322159B6" w:rsidR="00773639" w:rsidRPr="00C37D48" w:rsidRDefault="006D1C16" w:rsidP="00C37D48">
            <w:pPr>
              <w:rPr>
                <w:rFonts w:ascii="Calibri" w:hAnsi="Calibri" w:cs="Calibri"/>
              </w:rPr>
            </w:pPr>
            <w:r>
              <w:rPr>
                <w:rFonts w:ascii="Calibri" w:hAnsi="Calibri" w:cs="Calibri"/>
              </w:rPr>
              <w:t>X</w:t>
            </w: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4F1D4E5B" w14:textId="32D4BD66" w:rsidR="00813A3A" w:rsidRDefault="003C11F8" w:rsidP="00C37D48">
            <w:pPr>
              <w:rPr>
                <w:rFonts w:ascii="Calibri" w:hAnsi="Calibri" w:cs="Calibri"/>
              </w:rPr>
            </w:pPr>
            <w:r>
              <w:rPr>
                <w:rFonts w:ascii="Calibri" w:hAnsi="Calibri" w:cs="Calibri"/>
              </w:rPr>
              <w:t>See Q2.20 response for the nature of the CBES exercise and it, in effect, recommending transition plans</w:t>
            </w:r>
            <w:r w:rsidR="00241587">
              <w:rPr>
                <w:rFonts w:ascii="Calibri" w:hAnsi="Calibri" w:cs="Calibri"/>
              </w:rPr>
              <w:t xml:space="preserve"> and the associated activities, such as engagement, lobbying, etc. </w:t>
            </w:r>
          </w:p>
          <w:p w14:paraId="6E2DF60D" w14:textId="3FAD3B50" w:rsidR="00817451" w:rsidRDefault="006D1C16" w:rsidP="00C37D48">
            <w:pPr>
              <w:rPr>
                <w:rFonts w:ascii="Calibri" w:hAnsi="Calibri" w:cs="Calibri"/>
              </w:rPr>
            </w:pPr>
            <w:r>
              <w:rPr>
                <w:rFonts w:ascii="Calibri" w:hAnsi="Calibri" w:cs="Calibri"/>
              </w:rPr>
              <w:t xml:space="preserve">The publication notes that </w:t>
            </w:r>
            <w:r w:rsidR="00D61657">
              <w:rPr>
                <w:rFonts w:ascii="Calibri" w:hAnsi="Calibri" w:cs="Calibri"/>
              </w:rPr>
              <w:t>a</w:t>
            </w:r>
            <w:r w:rsidRPr="00D61657">
              <w:rPr>
                <w:rFonts w:ascii="Calibri" w:hAnsi="Calibri" w:cs="Calibri"/>
              </w:rPr>
              <w:t xml:space="preserve">ll participating banks and insurers have published climate strategies or net-zero transition plans, which they broadly followed in their responses to all three of the CBES scenarios, and Individual plans involve reducing finance and in some cases insurance, to the most carbon-intensive industries, as well as engaging with corporate clients and counterparties to help facilitate their transition to net zero. </w:t>
            </w:r>
          </w:p>
          <w:p w14:paraId="059B5856" w14:textId="77777777" w:rsidR="006D1C16" w:rsidRDefault="00817451" w:rsidP="00C37D48">
            <w:pPr>
              <w:rPr>
                <w:rFonts w:ascii="Calibri" w:hAnsi="Calibri" w:cs="Calibri"/>
              </w:rPr>
            </w:pPr>
            <w:r>
              <w:rPr>
                <w:rFonts w:ascii="Calibri" w:hAnsi="Calibri" w:cs="Calibri"/>
              </w:rPr>
              <w:t xml:space="preserve">The CBES </w:t>
            </w:r>
            <w:r w:rsidR="007D7EF5">
              <w:rPr>
                <w:rFonts w:ascii="Calibri" w:hAnsi="Calibri" w:cs="Calibri"/>
              </w:rPr>
              <w:t>results also summarise that t</w:t>
            </w:r>
            <w:r w:rsidRPr="00817451">
              <w:rPr>
                <w:rFonts w:ascii="Calibri" w:hAnsi="Calibri" w:cs="Calibri"/>
              </w:rPr>
              <w:t>hough banks recognised that exiting from certain industries or clients could be particularly challenging if their peers were attempting to do so simultaneously, few firms specified how they would adapt to such a situation. </w:t>
            </w:r>
            <w:r w:rsidR="006D1C16" w:rsidRPr="00D61657">
              <w:rPr>
                <w:rFonts w:ascii="Calibri" w:hAnsi="Calibri" w:cs="Calibri"/>
              </w:rPr>
              <w:t>There is a risk, however, that the collective impact of such plans could have negative consequences for the wider economy. For example, there could be economic consequences if limits on lending and insurance to corporates involved in the supply of more carbon-intensive energy run ahead of the expansion of renewable energy supply and other measures to improve energy efficiency.</w:t>
            </w:r>
          </w:p>
          <w:p w14:paraId="437BC8D7" w14:textId="77777777" w:rsidR="00C44A59" w:rsidRDefault="00C44A59" w:rsidP="00C37D48">
            <w:pPr>
              <w:rPr>
                <w:rFonts w:ascii="Calibri" w:hAnsi="Calibri" w:cs="Calibri"/>
              </w:rPr>
            </w:pPr>
            <w:r w:rsidRPr="00C44A59">
              <w:rPr>
                <w:rFonts w:ascii="Calibri" w:hAnsi="Calibri" w:cs="Calibri"/>
              </w:rPr>
              <w:t>Though banks recognised that exiting from certain industries or clients could be particularly challenging if their peers were attempting to do so simultaneously, few firms specified how they would adapt to such a situation. More sophisticated responses considered the reputational and conduct risk that could occur from exiting certain exposures or customer groups if lots of other banks were also doing so, and noted there may be a need to amend divestments accordingly. For example, some banks considered using limit management rather than rapid divestment for clients where exit could be difficult. Some banks also noted that these reductions in exposure would necessarily be weighted towards larger corporates, who would be more able to turn to other forms of finance.</w:t>
            </w:r>
          </w:p>
          <w:p w14:paraId="5B02B6C2" w14:textId="57750DD3" w:rsidR="00C44A59" w:rsidRPr="00C37D48" w:rsidRDefault="00C44A59" w:rsidP="00C37D48">
            <w:pPr>
              <w:rPr>
                <w:rFonts w:ascii="Calibri" w:hAnsi="Calibri" w:cs="Calibri"/>
              </w:rPr>
            </w:pPr>
            <w:r>
              <w:rPr>
                <w:rFonts w:ascii="Calibri" w:hAnsi="Calibri" w:cs="Calibri"/>
              </w:rPr>
              <w:t>Participant b</w:t>
            </w:r>
            <w:r w:rsidRPr="00C44A59">
              <w:rPr>
                <w:rFonts w:ascii="Calibri" w:hAnsi="Calibri" w:cs="Calibri"/>
              </w:rPr>
              <w:t>anks also noted that they would seek to reduce lending to carbon-intensive industries at a faster pace if climate-related losses proved higher than expected. Accelerating planned reductions in lending could be difficult to do in practice given they could push individual firms into default, and potentially lead to reputational damage to lenders.</w:t>
            </w: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6F85B60" w:rsidR="00B610C2" w:rsidRPr="00610F28" w:rsidRDefault="00AF6CB4"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0D626D9" w:rsidR="00B610C2" w:rsidRPr="00610F28" w:rsidRDefault="00AF6CB4"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4ADFA429" w:rsidR="00B610C2" w:rsidRPr="00610F28" w:rsidRDefault="00DF13DF" w:rsidP="00610F28">
            <w:pPr>
              <w:rPr>
                <w:rFonts w:ascii="Calibri" w:hAnsi="Calibri" w:cs="Calibri"/>
              </w:rPr>
            </w:pPr>
            <w:r>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DF13DF" w:rsidRPr="00610F28" w14:paraId="02B0B6AD" w14:textId="7F1516CE" w:rsidTr="00D46072">
        <w:tc>
          <w:tcPr>
            <w:tcW w:w="1065" w:type="dxa"/>
            <w:vAlign w:val="center"/>
          </w:tcPr>
          <w:p w14:paraId="40647666" w14:textId="2313A1D2" w:rsidR="00DF13DF" w:rsidRPr="00610F28" w:rsidRDefault="00DF13DF" w:rsidP="00DF13DF">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DF13DF" w:rsidRPr="00610F28" w:rsidRDefault="00DF13DF" w:rsidP="00DF13DF">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DF13DF" w:rsidRPr="00610F28" w:rsidRDefault="00DF13DF" w:rsidP="00DF13DF">
            <w:pPr>
              <w:rPr>
                <w:rFonts w:ascii="Calibri" w:hAnsi="Calibri" w:cs="Calibri"/>
              </w:rPr>
            </w:pPr>
          </w:p>
        </w:tc>
        <w:tc>
          <w:tcPr>
            <w:tcW w:w="1450" w:type="dxa"/>
            <w:vAlign w:val="center"/>
          </w:tcPr>
          <w:p w14:paraId="6A7E19CD" w14:textId="77777777" w:rsidR="00DF13DF" w:rsidRPr="00610F28" w:rsidRDefault="00DF13DF" w:rsidP="00DF13DF">
            <w:pPr>
              <w:rPr>
                <w:rFonts w:ascii="Calibri" w:hAnsi="Calibri" w:cs="Calibri"/>
              </w:rPr>
            </w:pPr>
          </w:p>
        </w:tc>
        <w:tc>
          <w:tcPr>
            <w:tcW w:w="1450" w:type="dxa"/>
          </w:tcPr>
          <w:p w14:paraId="6718E906" w14:textId="63CBD99E" w:rsidR="00DF13DF" w:rsidRPr="00610F28" w:rsidRDefault="00DF13DF" w:rsidP="00DF13DF">
            <w:pPr>
              <w:rPr>
                <w:rFonts w:ascii="Calibri" w:hAnsi="Calibri" w:cs="Calibri"/>
              </w:rPr>
            </w:pPr>
            <w:r w:rsidRPr="006B0F33">
              <w:rPr>
                <w:rFonts w:ascii="Calibri" w:hAnsi="Calibri" w:cs="Calibri"/>
              </w:rPr>
              <w:t>X</w:t>
            </w:r>
          </w:p>
        </w:tc>
      </w:tr>
      <w:tr w:rsidR="00DF13DF" w:rsidRPr="00610F28" w14:paraId="567A2A52" w14:textId="6B8FE720" w:rsidTr="00D46072">
        <w:tc>
          <w:tcPr>
            <w:tcW w:w="1065" w:type="dxa"/>
            <w:vAlign w:val="center"/>
          </w:tcPr>
          <w:p w14:paraId="505CBF39" w14:textId="172F9ECC" w:rsidR="00DF13DF" w:rsidRPr="00610F28" w:rsidRDefault="00DF13DF" w:rsidP="00DF13DF">
            <w:pPr>
              <w:rPr>
                <w:rFonts w:ascii="Calibri" w:hAnsi="Calibri" w:cs="Calibri"/>
              </w:rPr>
            </w:pPr>
            <w:r w:rsidRPr="00610F28">
              <w:rPr>
                <w:rFonts w:ascii="Calibri" w:hAnsi="Calibri" w:cs="Calibri"/>
              </w:rPr>
              <w:lastRenderedPageBreak/>
              <w:t>2.43.5</w:t>
            </w:r>
          </w:p>
        </w:tc>
        <w:tc>
          <w:tcPr>
            <w:tcW w:w="5024" w:type="dxa"/>
            <w:shd w:val="clear" w:color="auto" w:fill="DEEAF6" w:themeFill="accent5" w:themeFillTint="33"/>
            <w:vAlign w:val="center"/>
          </w:tcPr>
          <w:p w14:paraId="1120C647" w14:textId="5F816522" w:rsidR="00DF13DF" w:rsidRPr="00610F28" w:rsidRDefault="00DF13DF" w:rsidP="00DF13DF">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DF13DF" w:rsidRPr="00610F28" w:rsidRDefault="00DF13DF" w:rsidP="00DF13DF">
            <w:pPr>
              <w:rPr>
                <w:rFonts w:ascii="Calibri" w:hAnsi="Calibri" w:cs="Calibri"/>
              </w:rPr>
            </w:pPr>
          </w:p>
        </w:tc>
        <w:tc>
          <w:tcPr>
            <w:tcW w:w="1450" w:type="dxa"/>
            <w:vAlign w:val="center"/>
          </w:tcPr>
          <w:p w14:paraId="4A1D05F3" w14:textId="77777777" w:rsidR="00DF13DF" w:rsidRPr="00610F28" w:rsidRDefault="00DF13DF" w:rsidP="00DF13DF">
            <w:pPr>
              <w:rPr>
                <w:rFonts w:ascii="Calibri" w:hAnsi="Calibri" w:cs="Calibri"/>
              </w:rPr>
            </w:pPr>
          </w:p>
        </w:tc>
        <w:tc>
          <w:tcPr>
            <w:tcW w:w="1450" w:type="dxa"/>
          </w:tcPr>
          <w:p w14:paraId="0AA2B51C" w14:textId="1E686D66" w:rsidR="00DF13DF" w:rsidRPr="00610F28" w:rsidRDefault="00DF13DF" w:rsidP="00DF13DF">
            <w:pPr>
              <w:rPr>
                <w:rFonts w:ascii="Calibri" w:hAnsi="Calibri" w:cs="Calibri"/>
              </w:rPr>
            </w:pPr>
            <w:r w:rsidRPr="006B0F33">
              <w:rPr>
                <w:rFonts w:ascii="Calibri" w:hAnsi="Calibri" w:cs="Calibri"/>
              </w:rPr>
              <w:t>X</w:t>
            </w:r>
          </w:p>
        </w:tc>
      </w:tr>
      <w:tr w:rsidR="00DF13DF" w:rsidRPr="00610F28" w14:paraId="4C298EF8" w14:textId="7F113913" w:rsidTr="00D46072">
        <w:tc>
          <w:tcPr>
            <w:tcW w:w="1065" w:type="dxa"/>
            <w:vAlign w:val="center"/>
          </w:tcPr>
          <w:p w14:paraId="0B9300C0" w14:textId="16C19163" w:rsidR="00DF13DF" w:rsidRPr="00610F28" w:rsidRDefault="00DF13DF" w:rsidP="00DF13DF">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DF13DF" w:rsidRPr="00610F28" w:rsidRDefault="00DF13DF" w:rsidP="00DF13DF">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DF13DF" w:rsidRPr="00610F28" w:rsidRDefault="00DF13DF" w:rsidP="00DF13DF">
            <w:pPr>
              <w:rPr>
                <w:rFonts w:ascii="Calibri" w:hAnsi="Calibri" w:cs="Calibri"/>
              </w:rPr>
            </w:pPr>
          </w:p>
        </w:tc>
        <w:tc>
          <w:tcPr>
            <w:tcW w:w="1450" w:type="dxa"/>
            <w:vAlign w:val="center"/>
          </w:tcPr>
          <w:p w14:paraId="11BAF3D9" w14:textId="77777777" w:rsidR="00DF13DF" w:rsidRPr="00610F28" w:rsidRDefault="00DF13DF" w:rsidP="00DF13DF">
            <w:pPr>
              <w:rPr>
                <w:rFonts w:ascii="Calibri" w:hAnsi="Calibri" w:cs="Calibri"/>
              </w:rPr>
            </w:pPr>
          </w:p>
        </w:tc>
        <w:tc>
          <w:tcPr>
            <w:tcW w:w="1450" w:type="dxa"/>
          </w:tcPr>
          <w:p w14:paraId="52C7845D" w14:textId="2739A438" w:rsidR="00DF13DF" w:rsidRPr="00610F28" w:rsidRDefault="00DF13DF" w:rsidP="00DF13DF">
            <w:pPr>
              <w:rPr>
                <w:rFonts w:ascii="Calibri" w:hAnsi="Calibri" w:cs="Calibri"/>
              </w:rPr>
            </w:pPr>
            <w:r w:rsidRPr="006B0F33">
              <w:rPr>
                <w:rFonts w:ascii="Calibri" w:hAnsi="Calibri" w:cs="Calibri"/>
              </w:rPr>
              <w:t>X</w:t>
            </w:r>
          </w:p>
        </w:tc>
      </w:tr>
      <w:tr w:rsidR="00DF13DF" w:rsidRPr="00610F28" w14:paraId="75000E37" w14:textId="00DEC9AA" w:rsidTr="00D46072">
        <w:tc>
          <w:tcPr>
            <w:tcW w:w="1065" w:type="dxa"/>
            <w:vAlign w:val="center"/>
          </w:tcPr>
          <w:p w14:paraId="7ADBC5E3" w14:textId="5FD77BFC" w:rsidR="00DF13DF" w:rsidRPr="00610F28" w:rsidRDefault="00DF13DF" w:rsidP="00DF13DF">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DF13DF" w:rsidRPr="00610F28" w:rsidRDefault="00DF13DF" w:rsidP="00DF13DF">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DF13DF" w:rsidRPr="00610F28" w:rsidRDefault="00DF13DF" w:rsidP="00DF13DF">
            <w:pPr>
              <w:rPr>
                <w:rFonts w:ascii="Calibri" w:hAnsi="Calibri" w:cs="Calibri"/>
              </w:rPr>
            </w:pPr>
          </w:p>
        </w:tc>
        <w:tc>
          <w:tcPr>
            <w:tcW w:w="1450" w:type="dxa"/>
            <w:vAlign w:val="center"/>
          </w:tcPr>
          <w:p w14:paraId="091E9328" w14:textId="77777777" w:rsidR="00DF13DF" w:rsidRPr="00610F28" w:rsidRDefault="00DF13DF" w:rsidP="00DF13DF">
            <w:pPr>
              <w:rPr>
                <w:rFonts w:ascii="Calibri" w:hAnsi="Calibri" w:cs="Calibri"/>
              </w:rPr>
            </w:pPr>
          </w:p>
        </w:tc>
        <w:tc>
          <w:tcPr>
            <w:tcW w:w="1450" w:type="dxa"/>
          </w:tcPr>
          <w:p w14:paraId="7DEB21F8" w14:textId="695DBABA" w:rsidR="00DF13DF" w:rsidRPr="00610F28" w:rsidRDefault="00DF13DF" w:rsidP="00DF13DF">
            <w:pPr>
              <w:rPr>
                <w:rFonts w:ascii="Calibri" w:hAnsi="Calibri" w:cs="Calibri"/>
              </w:rPr>
            </w:pPr>
            <w:r w:rsidRPr="006B0F33">
              <w:rPr>
                <w:rFonts w:ascii="Calibri" w:hAnsi="Calibri" w:cs="Calibri"/>
              </w:rPr>
              <w:t>X</w:t>
            </w:r>
          </w:p>
        </w:tc>
      </w:tr>
      <w:tr w:rsidR="00DF13DF" w:rsidRPr="00610F28" w14:paraId="30C245E1" w14:textId="7885A6B9" w:rsidTr="00D46072">
        <w:tc>
          <w:tcPr>
            <w:tcW w:w="1065" w:type="dxa"/>
            <w:vAlign w:val="center"/>
          </w:tcPr>
          <w:p w14:paraId="75E86911" w14:textId="164456F3" w:rsidR="00DF13DF" w:rsidRPr="00610F28" w:rsidRDefault="00DF13DF" w:rsidP="00DF13DF">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DF13DF" w:rsidRPr="00610F28" w:rsidRDefault="00DF13DF" w:rsidP="00DF13DF">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DF13DF" w:rsidRPr="00610F28" w:rsidRDefault="00DF13DF" w:rsidP="00DF13DF">
            <w:pPr>
              <w:rPr>
                <w:rFonts w:ascii="Calibri" w:hAnsi="Calibri" w:cs="Calibri"/>
              </w:rPr>
            </w:pPr>
          </w:p>
        </w:tc>
        <w:tc>
          <w:tcPr>
            <w:tcW w:w="1450" w:type="dxa"/>
            <w:vAlign w:val="center"/>
          </w:tcPr>
          <w:p w14:paraId="0DD49E1C" w14:textId="77777777" w:rsidR="00DF13DF" w:rsidRPr="00610F28" w:rsidRDefault="00DF13DF" w:rsidP="00DF13DF">
            <w:pPr>
              <w:rPr>
                <w:rFonts w:ascii="Calibri" w:hAnsi="Calibri" w:cs="Calibri"/>
              </w:rPr>
            </w:pPr>
          </w:p>
        </w:tc>
        <w:tc>
          <w:tcPr>
            <w:tcW w:w="1450" w:type="dxa"/>
          </w:tcPr>
          <w:p w14:paraId="3A5A03AA" w14:textId="4BD16F3A" w:rsidR="00DF13DF" w:rsidRPr="00610F28" w:rsidRDefault="00DF13DF" w:rsidP="00DF13DF">
            <w:pPr>
              <w:rPr>
                <w:rFonts w:ascii="Calibri" w:hAnsi="Calibri" w:cs="Calibri"/>
              </w:rPr>
            </w:pPr>
            <w:r w:rsidRPr="006B0F33">
              <w:rPr>
                <w:rFonts w:ascii="Calibri" w:hAnsi="Calibri" w:cs="Calibri"/>
              </w:rPr>
              <w:t>X</w:t>
            </w:r>
          </w:p>
        </w:tc>
      </w:tr>
      <w:tr w:rsidR="00DF13DF" w:rsidRPr="00610F28" w14:paraId="0FD3DFE6" w14:textId="20A32868" w:rsidTr="00D46072">
        <w:tc>
          <w:tcPr>
            <w:tcW w:w="1065" w:type="dxa"/>
            <w:vAlign w:val="center"/>
          </w:tcPr>
          <w:p w14:paraId="7B6DCBA5" w14:textId="7B869F5D" w:rsidR="00DF13DF" w:rsidRPr="00610F28" w:rsidRDefault="00DF13DF" w:rsidP="00DF13DF">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DF13DF" w:rsidRPr="00610F28" w:rsidRDefault="00DF13DF" w:rsidP="00DF13DF">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DF13DF" w:rsidRPr="00610F28" w:rsidRDefault="00DF13DF" w:rsidP="00DF13DF">
            <w:pPr>
              <w:rPr>
                <w:rFonts w:ascii="Calibri" w:hAnsi="Calibri" w:cs="Calibri"/>
              </w:rPr>
            </w:pPr>
          </w:p>
        </w:tc>
        <w:tc>
          <w:tcPr>
            <w:tcW w:w="1450" w:type="dxa"/>
            <w:vAlign w:val="center"/>
          </w:tcPr>
          <w:p w14:paraId="0C4A0CA5" w14:textId="77777777" w:rsidR="00DF13DF" w:rsidRPr="00610F28" w:rsidRDefault="00DF13DF" w:rsidP="00DF13DF">
            <w:pPr>
              <w:rPr>
                <w:rFonts w:ascii="Calibri" w:hAnsi="Calibri" w:cs="Calibri"/>
              </w:rPr>
            </w:pPr>
          </w:p>
        </w:tc>
        <w:tc>
          <w:tcPr>
            <w:tcW w:w="1450" w:type="dxa"/>
          </w:tcPr>
          <w:p w14:paraId="2E51DA2D" w14:textId="3CA4CF00" w:rsidR="00DF13DF" w:rsidRPr="00610F28" w:rsidRDefault="00DF13DF" w:rsidP="00DF13DF">
            <w:pPr>
              <w:rPr>
                <w:rFonts w:ascii="Calibri" w:hAnsi="Calibri" w:cs="Calibri"/>
              </w:rPr>
            </w:pPr>
            <w:r w:rsidRPr="006B0F33">
              <w:rPr>
                <w:rFonts w:ascii="Calibri" w:hAnsi="Calibri" w:cs="Calibri"/>
              </w:rPr>
              <w:t>X</w:t>
            </w:r>
          </w:p>
        </w:tc>
      </w:tr>
      <w:tr w:rsidR="00DF13DF" w:rsidRPr="00610F28" w14:paraId="530F559C" w14:textId="43212A05" w:rsidTr="00D46072">
        <w:tc>
          <w:tcPr>
            <w:tcW w:w="1065" w:type="dxa"/>
            <w:vAlign w:val="center"/>
          </w:tcPr>
          <w:p w14:paraId="0B737497" w14:textId="56BB0728" w:rsidR="00DF13DF" w:rsidRPr="00610F28" w:rsidRDefault="00DF13DF" w:rsidP="00DF13DF">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DF13DF" w:rsidRPr="00610F28" w:rsidRDefault="00DF13DF" w:rsidP="00DF13DF">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DF13DF" w:rsidRPr="00610F28" w:rsidRDefault="00DF13DF" w:rsidP="00DF13DF">
            <w:pPr>
              <w:rPr>
                <w:rFonts w:ascii="Calibri" w:hAnsi="Calibri" w:cs="Calibri"/>
              </w:rPr>
            </w:pPr>
          </w:p>
        </w:tc>
        <w:tc>
          <w:tcPr>
            <w:tcW w:w="1450" w:type="dxa"/>
            <w:vAlign w:val="center"/>
          </w:tcPr>
          <w:p w14:paraId="0EDD18DB" w14:textId="77777777" w:rsidR="00DF13DF" w:rsidRPr="00610F28" w:rsidRDefault="00DF13DF" w:rsidP="00DF13DF">
            <w:pPr>
              <w:rPr>
                <w:rFonts w:ascii="Calibri" w:hAnsi="Calibri" w:cs="Calibri"/>
              </w:rPr>
            </w:pPr>
          </w:p>
        </w:tc>
        <w:tc>
          <w:tcPr>
            <w:tcW w:w="1450" w:type="dxa"/>
          </w:tcPr>
          <w:p w14:paraId="6A55D07D" w14:textId="19A5FF0E" w:rsidR="00DF13DF" w:rsidRPr="00610F28" w:rsidRDefault="00DF13DF" w:rsidP="00DF13DF">
            <w:pPr>
              <w:rPr>
                <w:rFonts w:ascii="Calibri" w:hAnsi="Calibri" w:cs="Calibri"/>
              </w:rPr>
            </w:pPr>
            <w:r w:rsidRPr="006B0F33">
              <w:rPr>
                <w:rFonts w:ascii="Calibri" w:hAnsi="Calibri" w:cs="Calibri"/>
              </w:rPr>
              <w:t>X</w:t>
            </w:r>
          </w:p>
        </w:tc>
      </w:tr>
      <w:tr w:rsidR="00DF13DF" w:rsidRPr="00610F28" w14:paraId="46B4786E" w14:textId="7D8317AA" w:rsidTr="00D46072">
        <w:tc>
          <w:tcPr>
            <w:tcW w:w="1065" w:type="dxa"/>
            <w:vAlign w:val="center"/>
          </w:tcPr>
          <w:p w14:paraId="70F8B66D" w14:textId="2138019E" w:rsidR="00DF13DF" w:rsidRPr="00610F28" w:rsidRDefault="00DF13DF" w:rsidP="00DF13DF">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DF13DF" w:rsidRPr="00610F28" w:rsidRDefault="00DF13DF" w:rsidP="00DF13DF">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DF13DF" w:rsidRPr="00610F28" w:rsidRDefault="00DF13DF" w:rsidP="00DF13DF">
            <w:pPr>
              <w:rPr>
                <w:rFonts w:ascii="Calibri" w:hAnsi="Calibri" w:cs="Calibri"/>
              </w:rPr>
            </w:pPr>
          </w:p>
        </w:tc>
        <w:tc>
          <w:tcPr>
            <w:tcW w:w="1450" w:type="dxa"/>
            <w:vAlign w:val="center"/>
          </w:tcPr>
          <w:p w14:paraId="32AD8AD9" w14:textId="77777777" w:rsidR="00DF13DF" w:rsidRPr="00610F28" w:rsidRDefault="00DF13DF" w:rsidP="00DF13DF">
            <w:pPr>
              <w:rPr>
                <w:rFonts w:ascii="Calibri" w:hAnsi="Calibri" w:cs="Calibri"/>
              </w:rPr>
            </w:pPr>
          </w:p>
        </w:tc>
        <w:tc>
          <w:tcPr>
            <w:tcW w:w="1450" w:type="dxa"/>
          </w:tcPr>
          <w:p w14:paraId="292FE0E0" w14:textId="10367D94" w:rsidR="00DF13DF" w:rsidRPr="00610F28" w:rsidRDefault="00DF13DF" w:rsidP="00DF13DF">
            <w:pPr>
              <w:rPr>
                <w:rFonts w:ascii="Calibri" w:hAnsi="Calibri" w:cs="Calibri"/>
              </w:rPr>
            </w:pPr>
            <w:r w:rsidRPr="006B0F33">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A3E00C8" w14:textId="4E8DC4A0" w:rsidR="00B02AAB" w:rsidRDefault="00154FCA" w:rsidP="00610F28">
            <w:pPr>
              <w:rPr>
                <w:rFonts w:ascii="Calibri" w:hAnsi="Calibri" w:cs="Calibri"/>
              </w:rPr>
            </w:pPr>
            <w:r w:rsidRPr="00154FCA">
              <w:rPr>
                <w:rFonts w:ascii="Calibri" w:hAnsi="Calibri" w:cs="Calibri"/>
              </w:rPr>
              <w:t>The</w:t>
            </w:r>
            <w:r>
              <w:rPr>
                <w:rFonts w:ascii="Calibri" w:hAnsi="Calibri" w:cs="Calibri"/>
              </w:rPr>
              <w:t xml:space="preserve"> CBES</w:t>
            </w:r>
            <w:r w:rsidRPr="00154FCA">
              <w:rPr>
                <w:rFonts w:ascii="Calibri" w:hAnsi="Calibri" w:cs="Calibri"/>
              </w:rPr>
              <w:t xml:space="preserve"> scenarios build on the climate scenarios developed by the Network for Greening the Financial System (</w:t>
            </w:r>
            <w:r w:rsidRPr="00154FCA">
              <w:rPr>
                <w:rFonts w:ascii="Calibri" w:hAnsi="Calibri" w:cs="Calibri"/>
                <w:b/>
                <w:bCs/>
              </w:rPr>
              <w:t>NGFS</w:t>
            </w:r>
            <w:r w:rsidRPr="00154FCA">
              <w:rPr>
                <w:rFonts w:ascii="Calibri" w:hAnsi="Calibri" w:cs="Calibri"/>
              </w:rPr>
              <w:t>)</w:t>
            </w:r>
            <w:r>
              <w:rPr>
                <w:rFonts w:ascii="Calibri" w:hAnsi="Calibri" w:cs="Calibri"/>
              </w:rPr>
              <w:t>.</w:t>
            </w:r>
          </w:p>
          <w:p w14:paraId="3C2756D6" w14:textId="60093206" w:rsidR="00B02AAB" w:rsidRPr="00610F28" w:rsidRDefault="00B02AAB" w:rsidP="00610F28">
            <w:pPr>
              <w:rPr>
                <w:rFonts w:ascii="Calibri" w:hAnsi="Calibri" w:cs="Calibri"/>
              </w:rPr>
            </w:pPr>
            <w:r>
              <w:rPr>
                <w:rFonts w:ascii="Calibri" w:hAnsi="Calibri" w:cs="Calibri"/>
              </w:rPr>
              <w:t>Also, t</w:t>
            </w:r>
            <w:r w:rsidRPr="00B02AAB">
              <w:rPr>
                <w:rFonts w:ascii="Calibri" w:hAnsi="Calibri" w:cs="Calibri"/>
              </w:rPr>
              <w:t>he Bank will help the banks and insurers it regulates to use the results of the CBES to improve their climate risk management capabilities, both through individual firm supervisory dialogue and by sharing and discussing key thematic findings with the banking and insurance industry more broadly (including through the </w:t>
            </w:r>
            <w:r w:rsidRPr="00B02AAB">
              <w:rPr>
                <w:rFonts w:ascii="Calibri" w:hAnsi="Calibri" w:cs="Calibri"/>
                <w:b/>
                <w:bCs/>
              </w:rPr>
              <w:t xml:space="preserve">Climate Financial Risk Forum </w:t>
            </w:r>
            <w:r w:rsidRPr="00745A36">
              <w:rPr>
                <w:rFonts w:ascii="Calibri" w:hAnsi="Calibri" w:cs="Calibri"/>
              </w:rPr>
              <w:t xml:space="preserve">(CFRF: </w:t>
            </w:r>
            <w:hyperlink r:id="rId19" w:history="1">
              <w:r w:rsidR="00745A36" w:rsidRPr="00745A36">
                <w:rPr>
                  <w:rStyle w:val="Hyperlink"/>
                  <w:rFonts w:ascii="Calibri" w:hAnsi="Calibri" w:cs="Calibri"/>
                </w:rPr>
                <w:t>https://web.archive.org/web/20250629155019/https://www.bankofengland.co.uk/climate-change/climate-financial-risk-forum</w:t>
              </w:r>
            </w:hyperlink>
            <w:r w:rsidRPr="00745A36">
              <w:rPr>
                <w:rFonts w:ascii="Calibri" w:hAnsi="Calibri" w:cs="Calibri"/>
              </w:rPr>
              <w:t>).</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C3C0E4C" w:rsidR="00250F54" w:rsidRPr="00610F28" w:rsidRDefault="00FA7A92" w:rsidP="00610F28">
            <w:pPr>
              <w:rPr>
                <w:rFonts w:ascii="Calibri" w:hAnsi="Calibri" w:cs="Calibri"/>
              </w:rPr>
            </w:pPr>
            <w:r>
              <w:rPr>
                <w:rFonts w:ascii="Calibri" w:hAnsi="Calibri" w:cs="Calibri"/>
              </w:rPr>
              <w:t>-</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5A7E6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5A7E6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F07ABD" w:rsidRPr="009C4D10" w14:paraId="05B597B7" w14:textId="77777777" w:rsidTr="00CF2E7C">
        <w:trPr>
          <w:trHeight w:val="24"/>
        </w:trPr>
        <w:tc>
          <w:tcPr>
            <w:tcW w:w="1065" w:type="dxa"/>
            <w:vAlign w:val="center"/>
          </w:tcPr>
          <w:p w14:paraId="46D0CB31" w14:textId="5182D073" w:rsidR="00F07ABD" w:rsidRPr="00CF2E7C" w:rsidRDefault="00F07ABD" w:rsidP="00F07ABD">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F07ABD" w:rsidRPr="00CF2E7C" w:rsidRDefault="00F07ABD" w:rsidP="00F07ABD">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F07ABD" w:rsidRPr="00CF2E7C" w:rsidRDefault="00F07ABD" w:rsidP="00F07ABD">
            <w:pPr>
              <w:rPr>
                <w:rFonts w:ascii="Calibri" w:hAnsi="Calibri" w:cs="Calibri"/>
              </w:rPr>
            </w:pPr>
          </w:p>
        </w:tc>
        <w:tc>
          <w:tcPr>
            <w:tcW w:w="1455" w:type="dxa"/>
            <w:gridSpan w:val="2"/>
            <w:vAlign w:val="center"/>
          </w:tcPr>
          <w:p w14:paraId="5B4FEC6B" w14:textId="77777777" w:rsidR="00F07ABD" w:rsidRPr="00CF2E7C" w:rsidRDefault="00F07ABD" w:rsidP="00F07ABD">
            <w:pPr>
              <w:rPr>
                <w:rFonts w:ascii="Calibri" w:hAnsi="Calibri" w:cs="Calibri"/>
              </w:rPr>
            </w:pPr>
          </w:p>
        </w:tc>
        <w:tc>
          <w:tcPr>
            <w:tcW w:w="1505" w:type="dxa"/>
            <w:vAlign w:val="center"/>
          </w:tcPr>
          <w:p w14:paraId="48CB7472" w14:textId="77777777" w:rsidR="00F07ABD" w:rsidRDefault="00F07ABD" w:rsidP="00F07ABD"/>
          <w:p w14:paraId="242DA23C" w14:textId="403F25B0" w:rsidR="00F07ABD" w:rsidRPr="00CF2E7C" w:rsidRDefault="00F07ABD" w:rsidP="00F07ABD">
            <w:pPr>
              <w:rPr>
                <w:rFonts w:ascii="Calibri" w:hAnsi="Calibri" w:cs="Calibri"/>
              </w:rPr>
            </w:pPr>
            <w:r>
              <w:t>X</w:t>
            </w:r>
          </w:p>
        </w:tc>
      </w:tr>
      <w:tr w:rsidR="00F07ABD" w:rsidRPr="009C4D10" w14:paraId="2E8BFB98" w14:textId="77777777" w:rsidTr="00CF2E7C">
        <w:trPr>
          <w:trHeight w:val="24"/>
        </w:trPr>
        <w:tc>
          <w:tcPr>
            <w:tcW w:w="1065" w:type="dxa"/>
            <w:vAlign w:val="center"/>
          </w:tcPr>
          <w:p w14:paraId="2289F8A3" w14:textId="48A6FE43" w:rsidR="00F07ABD" w:rsidRPr="00CF2E7C" w:rsidRDefault="00F07ABD" w:rsidP="00F07ABD">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F07ABD" w:rsidRPr="00CF2E7C" w:rsidRDefault="00F07ABD" w:rsidP="00F07ABD">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F07ABD" w:rsidRPr="00CF2E7C" w:rsidRDefault="00F07ABD" w:rsidP="00F07ABD">
            <w:pPr>
              <w:rPr>
                <w:rFonts w:ascii="Calibri" w:hAnsi="Calibri" w:cs="Calibri"/>
              </w:rPr>
            </w:pPr>
          </w:p>
        </w:tc>
        <w:tc>
          <w:tcPr>
            <w:tcW w:w="1455" w:type="dxa"/>
            <w:gridSpan w:val="2"/>
            <w:vAlign w:val="center"/>
          </w:tcPr>
          <w:p w14:paraId="3C9FD41A" w14:textId="77777777" w:rsidR="00F07ABD" w:rsidRPr="00CF2E7C" w:rsidRDefault="00F07ABD" w:rsidP="00F07ABD">
            <w:pPr>
              <w:rPr>
                <w:rFonts w:ascii="Calibri" w:hAnsi="Calibri" w:cs="Calibri"/>
              </w:rPr>
            </w:pPr>
          </w:p>
        </w:tc>
        <w:tc>
          <w:tcPr>
            <w:tcW w:w="1505" w:type="dxa"/>
            <w:vAlign w:val="center"/>
          </w:tcPr>
          <w:p w14:paraId="51959678" w14:textId="77777777" w:rsidR="00F07ABD" w:rsidRDefault="00F07ABD" w:rsidP="00F07ABD"/>
          <w:p w14:paraId="5A98AF5A" w14:textId="72BA6902" w:rsidR="00F07ABD" w:rsidRPr="00CF2E7C" w:rsidRDefault="00F07ABD" w:rsidP="00F07ABD">
            <w:pPr>
              <w:rPr>
                <w:rFonts w:ascii="Calibri" w:hAnsi="Calibri" w:cs="Calibri"/>
              </w:rPr>
            </w:pPr>
            <w:r>
              <w:t>X</w:t>
            </w:r>
          </w:p>
        </w:tc>
      </w:tr>
      <w:tr w:rsidR="00F07ABD" w:rsidRPr="009C4D10" w14:paraId="43F20BEC" w14:textId="77777777" w:rsidTr="00CF2E7C">
        <w:trPr>
          <w:trHeight w:val="24"/>
        </w:trPr>
        <w:tc>
          <w:tcPr>
            <w:tcW w:w="1065" w:type="dxa"/>
            <w:vAlign w:val="center"/>
          </w:tcPr>
          <w:p w14:paraId="4B3FBF46" w14:textId="06B86D20" w:rsidR="00F07ABD" w:rsidRPr="00CF2E7C" w:rsidRDefault="00F07ABD" w:rsidP="00F07ABD">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F07ABD" w:rsidRPr="00CF2E7C" w:rsidRDefault="00F07ABD" w:rsidP="00F07ABD">
            <w:pPr>
              <w:rPr>
                <w:rFonts w:ascii="Calibri" w:hAnsi="Calibri" w:cs="Calibri"/>
              </w:rPr>
            </w:pPr>
            <w:r w:rsidRPr="00CF2E7C">
              <w:rPr>
                <w:rFonts w:ascii="Calibri" w:hAnsi="Calibri" w:cs="Calibri"/>
              </w:rPr>
              <w:t>Financial institutions</w:t>
            </w:r>
          </w:p>
        </w:tc>
        <w:tc>
          <w:tcPr>
            <w:tcW w:w="1456" w:type="dxa"/>
            <w:vAlign w:val="center"/>
          </w:tcPr>
          <w:p w14:paraId="745B75BF" w14:textId="4515BBB0" w:rsidR="00F07ABD" w:rsidRDefault="00754895" w:rsidP="00F07ABD">
            <w:r>
              <w:t>X</w:t>
            </w:r>
          </w:p>
          <w:p w14:paraId="101E5425" w14:textId="29309548" w:rsidR="00F07ABD" w:rsidRPr="00CF2E7C" w:rsidRDefault="00F07ABD" w:rsidP="00F07ABD">
            <w:pPr>
              <w:rPr>
                <w:rFonts w:ascii="Calibri" w:hAnsi="Calibri" w:cs="Calibri"/>
              </w:rPr>
            </w:pPr>
          </w:p>
        </w:tc>
        <w:tc>
          <w:tcPr>
            <w:tcW w:w="1455" w:type="dxa"/>
            <w:gridSpan w:val="2"/>
            <w:vAlign w:val="center"/>
          </w:tcPr>
          <w:p w14:paraId="768ED678" w14:textId="7557D1BA" w:rsidR="00F07ABD" w:rsidRPr="00CF2E7C" w:rsidRDefault="00F07ABD" w:rsidP="00F07ABD">
            <w:pPr>
              <w:rPr>
                <w:rFonts w:ascii="Calibri" w:hAnsi="Calibri" w:cs="Calibri"/>
              </w:rPr>
            </w:pPr>
          </w:p>
        </w:tc>
        <w:tc>
          <w:tcPr>
            <w:tcW w:w="1505" w:type="dxa"/>
            <w:vAlign w:val="center"/>
          </w:tcPr>
          <w:p w14:paraId="60C6C14A" w14:textId="77777777" w:rsidR="00F07ABD" w:rsidRPr="00CF2E7C" w:rsidRDefault="00F07ABD" w:rsidP="00F07ABD">
            <w:pPr>
              <w:rPr>
                <w:rFonts w:ascii="Calibri" w:hAnsi="Calibri" w:cs="Calibri"/>
              </w:rPr>
            </w:pPr>
          </w:p>
        </w:tc>
      </w:tr>
      <w:tr w:rsidR="00F07ABD" w:rsidRPr="009C4D10" w14:paraId="7CCA8B79" w14:textId="77777777" w:rsidTr="00CF2E7C">
        <w:trPr>
          <w:trHeight w:val="24"/>
        </w:trPr>
        <w:tc>
          <w:tcPr>
            <w:tcW w:w="1065" w:type="dxa"/>
            <w:vAlign w:val="center"/>
          </w:tcPr>
          <w:p w14:paraId="37C046FC" w14:textId="53C49594" w:rsidR="00F07ABD" w:rsidRPr="00CF2E7C" w:rsidRDefault="00F07ABD" w:rsidP="00F07ABD">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F07ABD" w:rsidRPr="00CF2E7C" w:rsidRDefault="00F07ABD" w:rsidP="00F07ABD">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F07ABD" w:rsidRPr="00CF2E7C" w:rsidRDefault="00F07ABD" w:rsidP="00F07ABD">
            <w:pPr>
              <w:rPr>
                <w:rFonts w:ascii="Calibri" w:hAnsi="Calibri" w:cs="Calibri"/>
              </w:rPr>
            </w:pPr>
          </w:p>
        </w:tc>
        <w:tc>
          <w:tcPr>
            <w:tcW w:w="1455" w:type="dxa"/>
            <w:gridSpan w:val="2"/>
            <w:vAlign w:val="center"/>
          </w:tcPr>
          <w:p w14:paraId="4902C0E0" w14:textId="77777777" w:rsidR="00F07ABD" w:rsidRPr="00CF2E7C" w:rsidRDefault="00F07ABD" w:rsidP="00F07ABD">
            <w:pPr>
              <w:rPr>
                <w:rFonts w:ascii="Calibri" w:hAnsi="Calibri" w:cs="Calibri"/>
              </w:rPr>
            </w:pPr>
          </w:p>
        </w:tc>
        <w:tc>
          <w:tcPr>
            <w:tcW w:w="1505" w:type="dxa"/>
            <w:vAlign w:val="center"/>
          </w:tcPr>
          <w:p w14:paraId="535C8EFB" w14:textId="77777777" w:rsidR="00F07ABD" w:rsidRDefault="00F07ABD" w:rsidP="00F07ABD"/>
          <w:p w14:paraId="09AE3F99" w14:textId="20E61352" w:rsidR="00F07ABD" w:rsidRPr="00CF2E7C" w:rsidRDefault="00F07ABD" w:rsidP="00F07ABD">
            <w:pPr>
              <w:rPr>
                <w:rFonts w:ascii="Calibri" w:hAnsi="Calibri" w:cs="Calibri"/>
              </w:rPr>
            </w:pPr>
            <w:r>
              <w:t>X</w:t>
            </w:r>
          </w:p>
        </w:tc>
      </w:tr>
      <w:tr w:rsidR="00F07ABD" w:rsidRPr="009C4D10" w14:paraId="7E6D8DB7" w14:textId="77777777" w:rsidTr="00CF2E7C">
        <w:trPr>
          <w:trHeight w:val="24"/>
        </w:trPr>
        <w:tc>
          <w:tcPr>
            <w:tcW w:w="1065" w:type="dxa"/>
            <w:vAlign w:val="center"/>
          </w:tcPr>
          <w:p w14:paraId="01559852" w14:textId="4E391D88" w:rsidR="00F07ABD" w:rsidRPr="00CF2E7C" w:rsidRDefault="00F07ABD" w:rsidP="00F07ABD">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F07ABD" w:rsidRPr="00CF2E7C" w:rsidRDefault="00F07ABD" w:rsidP="00F07ABD">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F07ABD" w:rsidRPr="00CF2E7C" w:rsidRDefault="00F07ABD" w:rsidP="00F07ABD">
            <w:pPr>
              <w:rPr>
                <w:rFonts w:ascii="Calibri" w:hAnsi="Calibri" w:cs="Calibri"/>
              </w:rPr>
            </w:pPr>
          </w:p>
        </w:tc>
        <w:tc>
          <w:tcPr>
            <w:tcW w:w="1455" w:type="dxa"/>
            <w:gridSpan w:val="2"/>
            <w:vAlign w:val="center"/>
          </w:tcPr>
          <w:p w14:paraId="6CA5E6D4" w14:textId="77777777" w:rsidR="00F07ABD" w:rsidRPr="00CF2E7C" w:rsidRDefault="00F07ABD" w:rsidP="00F07ABD">
            <w:pPr>
              <w:rPr>
                <w:rFonts w:ascii="Calibri" w:hAnsi="Calibri" w:cs="Calibri"/>
              </w:rPr>
            </w:pPr>
          </w:p>
        </w:tc>
        <w:tc>
          <w:tcPr>
            <w:tcW w:w="1505" w:type="dxa"/>
            <w:vAlign w:val="center"/>
          </w:tcPr>
          <w:p w14:paraId="357FE5FD" w14:textId="77777777" w:rsidR="00F07ABD" w:rsidRDefault="00F07ABD" w:rsidP="00F07ABD"/>
          <w:p w14:paraId="3395370C" w14:textId="06A6F367" w:rsidR="00F07ABD" w:rsidRPr="00CF2E7C" w:rsidRDefault="00F07ABD" w:rsidP="00F07ABD">
            <w:pPr>
              <w:rPr>
                <w:rFonts w:ascii="Calibri" w:hAnsi="Calibri" w:cs="Calibri"/>
              </w:rPr>
            </w:pPr>
            <w:r>
              <w:t>X</w:t>
            </w:r>
          </w:p>
        </w:tc>
      </w:tr>
      <w:tr w:rsidR="00F07ABD" w:rsidRPr="009C4D10" w14:paraId="79ED0E10" w14:textId="77777777" w:rsidTr="00CF2E7C">
        <w:trPr>
          <w:trHeight w:val="300"/>
        </w:trPr>
        <w:tc>
          <w:tcPr>
            <w:tcW w:w="1065" w:type="dxa"/>
            <w:vAlign w:val="center"/>
          </w:tcPr>
          <w:p w14:paraId="4BE294D3" w14:textId="36E58011" w:rsidR="00F07ABD" w:rsidRPr="00CF2E7C" w:rsidRDefault="00F07ABD" w:rsidP="00F07ABD">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F07ABD" w:rsidRPr="00CF2E7C" w:rsidRDefault="00F07ABD" w:rsidP="00F07ABD">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F07ABD" w:rsidRPr="00CF2E7C" w:rsidRDefault="00F07ABD" w:rsidP="00F07ABD">
            <w:pPr>
              <w:rPr>
                <w:rFonts w:ascii="Calibri" w:hAnsi="Calibri" w:cs="Calibri"/>
              </w:rPr>
            </w:pPr>
          </w:p>
        </w:tc>
        <w:tc>
          <w:tcPr>
            <w:tcW w:w="1455" w:type="dxa"/>
            <w:gridSpan w:val="2"/>
            <w:vAlign w:val="center"/>
          </w:tcPr>
          <w:p w14:paraId="4035B265" w14:textId="77777777" w:rsidR="00F07ABD" w:rsidRPr="00CF2E7C" w:rsidRDefault="00F07ABD" w:rsidP="00F07ABD">
            <w:pPr>
              <w:rPr>
                <w:rFonts w:ascii="Calibri" w:hAnsi="Calibri" w:cs="Calibri"/>
              </w:rPr>
            </w:pPr>
          </w:p>
        </w:tc>
        <w:tc>
          <w:tcPr>
            <w:tcW w:w="1505" w:type="dxa"/>
            <w:vAlign w:val="center"/>
          </w:tcPr>
          <w:p w14:paraId="4DD47DC0" w14:textId="77777777" w:rsidR="00F07ABD" w:rsidRDefault="00F07ABD" w:rsidP="00F07ABD"/>
          <w:p w14:paraId="6709B18B" w14:textId="6BE90597" w:rsidR="00F07ABD" w:rsidRPr="00CF2E7C" w:rsidRDefault="00F07ABD" w:rsidP="00F07ABD">
            <w:pPr>
              <w:rPr>
                <w:rFonts w:ascii="Calibri" w:hAnsi="Calibri" w:cs="Calibri"/>
              </w:rPr>
            </w:pPr>
            <w:r>
              <w:t>X</w:t>
            </w:r>
          </w:p>
        </w:tc>
      </w:tr>
      <w:tr w:rsidR="00F07ABD" w:rsidRPr="009C4D10" w14:paraId="6E1F1A41" w14:textId="77777777" w:rsidTr="00CF2E7C">
        <w:trPr>
          <w:trHeight w:val="24"/>
        </w:trPr>
        <w:tc>
          <w:tcPr>
            <w:tcW w:w="1065" w:type="dxa"/>
            <w:vAlign w:val="center"/>
          </w:tcPr>
          <w:p w14:paraId="16418396" w14:textId="4F23F845" w:rsidR="00F07ABD" w:rsidRPr="00CF2E7C" w:rsidRDefault="00F07ABD" w:rsidP="00F07ABD">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F07ABD" w:rsidRPr="00CF2E7C" w:rsidRDefault="00F07ABD" w:rsidP="00F07ABD">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F07ABD" w:rsidRPr="00CF2E7C" w:rsidRDefault="00F07ABD" w:rsidP="00F07ABD">
            <w:pPr>
              <w:rPr>
                <w:rFonts w:ascii="Calibri" w:hAnsi="Calibri" w:cs="Calibri"/>
              </w:rPr>
            </w:pPr>
          </w:p>
        </w:tc>
        <w:tc>
          <w:tcPr>
            <w:tcW w:w="1455" w:type="dxa"/>
            <w:gridSpan w:val="2"/>
            <w:vAlign w:val="center"/>
          </w:tcPr>
          <w:p w14:paraId="22BF6C29" w14:textId="77777777" w:rsidR="00F07ABD" w:rsidRPr="00CF2E7C" w:rsidRDefault="00F07ABD" w:rsidP="00F07ABD">
            <w:pPr>
              <w:rPr>
                <w:rFonts w:ascii="Calibri" w:hAnsi="Calibri" w:cs="Calibri"/>
              </w:rPr>
            </w:pPr>
          </w:p>
        </w:tc>
        <w:tc>
          <w:tcPr>
            <w:tcW w:w="1505" w:type="dxa"/>
            <w:vAlign w:val="center"/>
          </w:tcPr>
          <w:p w14:paraId="65885FB3" w14:textId="77777777" w:rsidR="00F07ABD" w:rsidRDefault="00F07ABD" w:rsidP="00F07ABD"/>
          <w:p w14:paraId="24A5223C" w14:textId="3BCC3AF5" w:rsidR="00F07ABD" w:rsidRPr="00CF2E7C" w:rsidRDefault="00F07ABD" w:rsidP="00F07ABD">
            <w:pPr>
              <w:rPr>
                <w:rFonts w:ascii="Calibri" w:hAnsi="Calibri" w:cs="Calibri"/>
              </w:rPr>
            </w:pPr>
            <w:r>
              <w:t>X</w:t>
            </w:r>
          </w:p>
        </w:tc>
      </w:tr>
      <w:tr w:rsidR="00F07ABD" w:rsidRPr="009C4D10" w14:paraId="719820F8" w14:textId="77777777" w:rsidTr="00CF2E7C">
        <w:trPr>
          <w:trHeight w:val="300"/>
        </w:trPr>
        <w:tc>
          <w:tcPr>
            <w:tcW w:w="1065" w:type="dxa"/>
            <w:vAlign w:val="center"/>
          </w:tcPr>
          <w:p w14:paraId="3A3F343D" w14:textId="5FF435E2" w:rsidR="00F07ABD" w:rsidRPr="00CF2E7C" w:rsidRDefault="00F07ABD" w:rsidP="00F07ABD">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F07ABD" w:rsidRPr="00CF2E7C" w:rsidRDefault="00F07ABD" w:rsidP="00F07ABD">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F07ABD" w:rsidRPr="00CF2E7C" w:rsidRDefault="00F07ABD" w:rsidP="00F07ABD">
            <w:pPr>
              <w:rPr>
                <w:rFonts w:ascii="Calibri" w:hAnsi="Calibri" w:cs="Calibri"/>
              </w:rPr>
            </w:pPr>
          </w:p>
        </w:tc>
        <w:tc>
          <w:tcPr>
            <w:tcW w:w="1455" w:type="dxa"/>
            <w:gridSpan w:val="2"/>
            <w:vAlign w:val="center"/>
          </w:tcPr>
          <w:p w14:paraId="4E9DEEA5" w14:textId="77777777" w:rsidR="00F07ABD" w:rsidRPr="00CF2E7C" w:rsidRDefault="00F07ABD" w:rsidP="00F07ABD">
            <w:pPr>
              <w:rPr>
                <w:rFonts w:ascii="Calibri" w:hAnsi="Calibri" w:cs="Calibri"/>
              </w:rPr>
            </w:pPr>
          </w:p>
        </w:tc>
        <w:tc>
          <w:tcPr>
            <w:tcW w:w="1505" w:type="dxa"/>
            <w:vAlign w:val="center"/>
          </w:tcPr>
          <w:p w14:paraId="24FE962F" w14:textId="77777777" w:rsidR="00F07ABD" w:rsidRDefault="00F07ABD" w:rsidP="00F07ABD"/>
          <w:p w14:paraId="1BD9121A" w14:textId="55D43FFF" w:rsidR="00F07ABD" w:rsidRPr="00CF2E7C" w:rsidRDefault="00F07ABD" w:rsidP="00F07ABD">
            <w:pPr>
              <w:rPr>
                <w:rFonts w:ascii="Calibri" w:hAnsi="Calibri" w:cs="Calibri"/>
              </w:rPr>
            </w:pPr>
            <w:r>
              <w:t>X</w:t>
            </w:r>
          </w:p>
        </w:tc>
      </w:tr>
      <w:tr w:rsidR="00F07ABD" w:rsidRPr="009C4D10" w14:paraId="17DAFD7B" w14:textId="77777777" w:rsidTr="00CF2E7C">
        <w:trPr>
          <w:trHeight w:val="300"/>
        </w:trPr>
        <w:tc>
          <w:tcPr>
            <w:tcW w:w="1065" w:type="dxa"/>
            <w:vAlign w:val="center"/>
          </w:tcPr>
          <w:p w14:paraId="7435CCC4" w14:textId="7751F044" w:rsidR="00F07ABD" w:rsidRPr="00CF2E7C" w:rsidRDefault="00F07ABD" w:rsidP="00F07ABD">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F07ABD" w:rsidRPr="00CF2E7C" w:rsidRDefault="00F07ABD" w:rsidP="00F07ABD">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F07ABD" w:rsidRPr="00CF2E7C" w:rsidRDefault="00F07ABD" w:rsidP="00F07ABD">
            <w:pPr>
              <w:rPr>
                <w:rFonts w:ascii="Calibri" w:hAnsi="Calibri" w:cs="Calibri"/>
              </w:rPr>
            </w:pPr>
          </w:p>
        </w:tc>
        <w:tc>
          <w:tcPr>
            <w:tcW w:w="1455" w:type="dxa"/>
            <w:gridSpan w:val="2"/>
            <w:vAlign w:val="center"/>
          </w:tcPr>
          <w:p w14:paraId="5AC2C5A5" w14:textId="77777777" w:rsidR="00F07ABD" w:rsidRPr="00CF2E7C" w:rsidRDefault="00F07ABD" w:rsidP="00F07ABD">
            <w:pPr>
              <w:rPr>
                <w:rFonts w:ascii="Calibri" w:hAnsi="Calibri" w:cs="Calibri"/>
              </w:rPr>
            </w:pPr>
          </w:p>
        </w:tc>
        <w:tc>
          <w:tcPr>
            <w:tcW w:w="1505" w:type="dxa"/>
            <w:vAlign w:val="center"/>
          </w:tcPr>
          <w:p w14:paraId="4AA7F8F2" w14:textId="77777777" w:rsidR="00F07ABD" w:rsidRDefault="00F07ABD" w:rsidP="00F07ABD"/>
          <w:p w14:paraId="7D2537CF" w14:textId="2906378E" w:rsidR="00F07ABD" w:rsidRPr="00CF2E7C" w:rsidRDefault="00F07ABD" w:rsidP="00F07ABD">
            <w:pPr>
              <w:rPr>
                <w:rFonts w:ascii="Calibri" w:hAnsi="Calibri" w:cs="Calibri"/>
              </w:rPr>
            </w:pPr>
            <w:r>
              <w:t>X</w:t>
            </w:r>
          </w:p>
        </w:tc>
      </w:tr>
      <w:tr w:rsidR="00F07ABD" w:rsidRPr="009C4D10" w14:paraId="79E37C47" w14:textId="77777777" w:rsidTr="00CF2E7C">
        <w:trPr>
          <w:trHeight w:val="300"/>
        </w:trPr>
        <w:tc>
          <w:tcPr>
            <w:tcW w:w="1065" w:type="dxa"/>
            <w:vAlign w:val="center"/>
          </w:tcPr>
          <w:p w14:paraId="473B2622" w14:textId="38397B39" w:rsidR="00F07ABD" w:rsidRPr="00CF2E7C" w:rsidRDefault="00F07ABD" w:rsidP="00F07ABD">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F07ABD" w:rsidRPr="00CF2E7C" w:rsidRDefault="00F07ABD" w:rsidP="00F07ABD">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F07ABD" w:rsidRPr="00CF2E7C" w:rsidRDefault="00F07ABD" w:rsidP="00F07ABD">
            <w:pPr>
              <w:rPr>
                <w:rFonts w:ascii="Calibri" w:hAnsi="Calibri" w:cs="Calibri"/>
              </w:rPr>
            </w:pPr>
          </w:p>
        </w:tc>
        <w:tc>
          <w:tcPr>
            <w:tcW w:w="1455" w:type="dxa"/>
            <w:gridSpan w:val="2"/>
            <w:vAlign w:val="center"/>
          </w:tcPr>
          <w:p w14:paraId="1D284466" w14:textId="77777777" w:rsidR="00F07ABD" w:rsidRPr="00CF2E7C" w:rsidRDefault="00F07ABD" w:rsidP="00F07ABD">
            <w:pPr>
              <w:rPr>
                <w:rFonts w:ascii="Calibri" w:hAnsi="Calibri" w:cs="Calibri"/>
              </w:rPr>
            </w:pPr>
          </w:p>
        </w:tc>
        <w:tc>
          <w:tcPr>
            <w:tcW w:w="1505" w:type="dxa"/>
            <w:vAlign w:val="center"/>
          </w:tcPr>
          <w:p w14:paraId="6E8DFBAE" w14:textId="77777777" w:rsidR="00F07ABD" w:rsidRDefault="00F07ABD" w:rsidP="00F07ABD"/>
          <w:p w14:paraId="2CD4C703" w14:textId="57FD2BC9" w:rsidR="00F07ABD" w:rsidRPr="00CF2E7C" w:rsidRDefault="00F07ABD" w:rsidP="00F07ABD">
            <w:pPr>
              <w:rPr>
                <w:rFonts w:ascii="Calibri" w:hAnsi="Calibri" w:cs="Calibri"/>
              </w:rPr>
            </w:pPr>
            <w:r>
              <w:t>X</w:t>
            </w:r>
          </w:p>
        </w:tc>
      </w:tr>
      <w:tr w:rsidR="00F07ABD" w:rsidRPr="009C4D10" w14:paraId="32DC1CDD" w14:textId="77777777" w:rsidTr="00CF2E7C">
        <w:trPr>
          <w:trHeight w:val="300"/>
        </w:trPr>
        <w:tc>
          <w:tcPr>
            <w:tcW w:w="1065" w:type="dxa"/>
            <w:vAlign w:val="center"/>
          </w:tcPr>
          <w:p w14:paraId="2723A6DB" w14:textId="67A7AD21" w:rsidR="00F07ABD" w:rsidRPr="00CF2E7C" w:rsidRDefault="00F07ABD" w:rsidP="00F07ABD">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F07ABD" w:rsidRPr="00CF2E7C" w:rsidRDefault="00F07ABD" w:rsidP="00F07ABD">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F07ABD" w:rsidRPr="00CF2E7C" w:rsidRDefault="00F07ABD" w:rsidP="00F07ABD">
            <w:pPr>
              <w:rPr>
                <w:rFonts w:ascii="Calibri" w:hAnsi="Calibri" w:cs="Calibri"/>
              </w:rPr>
            </w:pPr>
          </w:p>
        </w:tc>
        <w:tc>
          <w:tcPr>
            <w:tcW w:w="1455" w:type="dxa"/>
            <w:gridSpan w:val="2"/>
            <w:vAlign w:val="center"/>
          </w:tcPr>
          <w:p w14:paraId="5A7414BC" w14:textId="77777777" w:rsidR="00F07ABD" w:rsidRPr="00CF2E7C" w:rsidRDefault="00F07ABD" w:rsidP="00F07ABD">
            <w:pPr>
              <w:rPr>
                <w:rFonts w:ascii="Calibri" w:hAnsi="Calibri" w:cs="Calibri"/>
              </w:rPr>
            </w:pPr>
          </w:p>
        </w:tc>
        <w:tc>
          <w:tcPr>
            <w:tcW w:w="1505" w:type="dxa"/>
            <w:vAlign w:val="center"/>
          </w:tcPr>
          <w:p w14:paraId="26859550" w14:textId="77777777" w:rsidR="00F07ABD" w:rsidRDefault="00F07ABD" w:rsidP="00F07ABD"/>
          <w:p w14:paraId="324C4411" w14:textId="6DBDE8FD" w:rsidR="00F07ABD" w:rsidRPr="00CF2E7C" w:rsidRDefault="00F07ABD" w:rsidP="00F07ABD">
            <w:pPr>
              <w:rPr>
                <w:rFonts w:ascii="Calibri" w:hAnsi="Calibri" w:cs="Calibri"/>
              </w:rPr>
            </w:pPr>
            <w:r>
              <w:t>X</w:t>
            </w:r>
          </w:p>
        </w:tc>
      </w:tr>
      <w:tr w:rsidR="00F07ABD" w:rsidRPr="009C4D10" w14:paraId="719D5881" w14:textId="77777777" w:rsidTr="00CF2E7C">
        <w:trPr>
          <w:trHeight w:val="24"/>
        </w:trPr>
        <w:tc>
          <w:tcPr>
            <w:tcW w:w="1065" w:type="dxa"/>
            <w:vAlign w:val="center"/>
          </w:tcPr>
          <w:p w14:paraId="414C1836" w14:textId="32974EF8" w:rsidR="00F07ABD" w:rsidRPr="00CF2E7C" w:rsidRDefault="00F07ABD" w:rsidP="00F07ABD">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F07ABD" w:rsidRPr="00CF2E7C" w:rsidRDefault="00F07ABD" w:rsidP="00F07ABD">
            <w:pPr>
              <w:rPr>
                <w:rFonts w:ascii="Calibri" w:hAnsi="Calibri" w:cs="Calibri"/>
              </w:rPr>
            </w:pPr>
            <w:r w:rsidRPr="00CF2E7C">
              <w:rPr>
                <w:rFonts w:ascii="Calibri" w:hAnsi="Calibri" w:cs="Calibri"/>
              </w:rPr>
              <w:t>Sectoral actors (e.g. healthcare, utilities, education)</w:t>
            </w:r>
          </w:p>
        </w:tc>
        <w:tc>
          <w:tcPr>
            <w:tcW w:w="1456" w:type="dxa"/>
            <w:vAlign w:val="center"/>
          </w:tcPr>
          <w:p w14:paraId="29A02454" w14:textId="74566628" w:rsidR="00F07ABD" w:rsidRDefault="00754895" w:rsidP="00F07ABD">
            <w:r>
              <w:t>X</w:t>
            </w:r>
          </w:p>
          <w:p w14:paraId="676CC562" w14:textId="7A64BFF4" w:rsidR="00F07ABD" w:rsidRPr="00CF2E7C" w:rsidRDefault="00F07ABD" w:rsidP="00F07ABD">
            <w:pPr>
              <w:rPr>
                <w:rFonts w:ascii="Calibri" w:hAnsi="Calibri" w:cs="Calibri"/>
              </w:rPr>
            </w:pPr>
          </w:p>
        </w:tc>
        <w:tc>
          <w:tcPr>
            <w:tcW w:w="1455" w:type="dxa"/>
            <w:gridSpan w:val="2"/>
            <w:vAlign w:val="center"/>
          </w:tcPr>
          <w:p w14:paraId="52DD1FFC" w14:textId="4515E747" w:rsidR="00F07ABD" w:rsidRPr="00CF2E7C" w:rsidRDefault="00F07ABD" w:rsidP="00F07ABD">
            <w:pPr>
              <w:rPr>
                <w:rFonts w:ascii="Calibri" w:hAnsi="Calibri" w:cs="Calibri"/>
              </w:rPr>
            </w:pPr>
          </w:p>
        </w:tc>
        <w:tc>
          <w:tcPr>
            <w:tcW w:w="1505" w:type="dxa"/>
            <w:vAlign w:val="center"/>
          </w:tcPr>
          <w:p w14:paraId="0820E928" w14:textId="77777777" w:rsidR="00F07ABD" w:rsidRPr="00CF2E7C" w:rsidRDefault="00F07ABD" w:rsidP="00F07ABD">
            <w:pPr>
              <w:rPr>
                <w:rFonts w:ascii="Calibri" w:hAnsi="Calibri" w:cs="Calibri"/>
              </w:rPr>
            </w:pPr>
          </w:p>
        </w:tc>
      </w:tr>
      <w:tr w:rsidR="00F07ABD" w:rsidRPr="009C4D10" w14:paraId="048B2A89" w14:textId="77777777" w:rsidTr="00CF2E7C">
        <w:trPr>
          <w:trHeight w:val="24"/>
        </w:trPr>
        <w:tc>
          <w:tcPr>
            <w:tcW w:w="1065" w:type="dxa"/>
            <w:vAlign w:val="center"/>
          </w:tcPr>
          <w:p w14:paraId="3C5936D0" w14:textId="05729924" w:rsidR="00F07ABD" w:rsidRPr="00CF2E7C" w:rsidRDefault="00F07ABD" w:rsidP="00F07ABD">
            <w:pPr>
              <w:rPr>
                <w:rFonts w:ascii="Calibri" w:hAnsi="Calibri" w:cs="Calibri"/>
              </w:rPr>
            </w:pPr>
            <w:r w:rsidRPr="00CF2E7C">
              <w:rPr>
                <w:rFonts w:ascii="Calibri" w:hAnsi="Calibri" w:cs="Calibri"/>
              </w:rPr>
              <w:lastRenderedPageBreak/>
              <w:t>5.1.13</w:t>
            </w:r>
          </w:p>
        </w:tc>
        <w:tc>
          <w:tcPr>
            <w:tcW w:w="4959" w:type="dxa"/>
            <w:gridSpan w:val="3"/>
            <w:shd w:val="clear" w:color="auto" w:fill="DEEAF6" w:themeFill="accent5" w:themeFillTint="33"/>
            <w:vAlign w:val="center"/>
          </w:tcPr>
          <w:p w14:paraId="45989D42" w14:textId="77777777" w:rsidR="00F07ABD" w:rsidRPr="00CF2E7C" w:rsidRDefault="00F07ABD" w:rsidP="00F07ABD">
            <w:pPr>
              <w:rPr>
                <w:rFonts w:ascii="Calibri" w:hAnsi="Calibri" w:cs="Calibri"/>
              </w:rPr>
            </w:pPr>
            <w:r w:rsidRPr="00CF2E7C">
              <w:rPr>
                <w:rFonts w:ascii="Calibri" w:hAnsi="Calibri" w:cs="Calibri"/>
              </w:rPr>
              <w:t>Other</w:t>
            </w:r>
          </w:p>
        </w:tc>
        <w:tc>
          <w:tcPr>
            <w:tcW w:w="1456" w:type="dxa"/>
            <w:vAlign w:val="center"/>
          </w:tcPr>
          <w:p w14:paraId="0AD5C2B3" w14:textId="79896EFA" w:rsidR="00F07ABD" w:rsidRPr="00CF2E7C" w:rsidRDefault="007B4DAB" w:rsidP="00F07ABD">
            <w:pPr>
              <w:rPr>
                <w:rFonts w:ascii="Calibri" w:hAnsi="Calibri" w:cs="Calibri"/>
              </w:rPr>
            </w:pPr>
            <w:r>
              <w:t>X</w:t>
            </w:r>
          </w:p>
        </w:tc>
        <w:tc>
          <w:tcPr>
            <w:tcW w:w="1455" w:type="dxa"/>
            <w:gridSpan w:val="2"/>
            <w:vAlign w:val="center"/>
          </w:tcPr>
          <w:p w14:paraId="459AF8B6" w14:textId="77777777" w:rsidR="00F07ABD" w:rsidRPr="00CF2E7C" w:rsidRDefault="00F07ABD" w:rsidP="00F07ABD">
            <w:pPr>
              <w:rPr>
                <w:rFonts w:ascii="Calibri" w:hAnsi="Calibri" w:cs="Calibri"/>
              </w:rPr>
            </w:pPr>
          </w:p>
        </w:tc>
        <w:tc>
          <w:tcPr>
            <w:tcW w:w="1505" w:type="dxa"/>
            <w:vAlign w:val="center"/>
          </w:tcPr>
          <w:p w14:paraId="7BA512A1" w14:textId="77777777" w:rsidR="00F07ABD" w:rsidRDefault="00F07ABD" w:rsidP="00F07ABD"/>
          <w:p w14:paraId="654433FC" w14:textId="1BB49373" w:rsidR="00F07ABD" w:rsidRPr="00CF2E7C" w:rsidRDefault="00F07ABD" w:rsidP="00F07ABD">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533051D9" w:rsidR="00DD292A" w:rsidRPr="00CF2E7C" w:rsidRDefault="007B4DAB" w:rsidP="00CF2E7C">
            <w:pPr>
              <w:rPr>
                <w:rFonts w:ascii="Calibri" w:hAnsi="Calibri" w:cs="Calibri"/>
              </w:rPr>
            </w:pPr>
            <w:r>
              <w:rPr>
                <w:rFonts w:ascii="Calibri" w:hAnsi="Calibri" w:cs="Calibri"/>
              </w:rPr>
              <w:t xml:space="preserve">See </w:t>
            </w:r>
            <w:r w:rsidR="0075601B">
              <w:rPr>
                <w:rFonts w:ascii="Calibri" w:hAnsi="Calibri" w:cs="Calibri"/>
              </w:rPr>
              <w:t>2.1.14</w:t>
            </w: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754895" w:rsidRPr="009C4D10" w14:paraId="4C834351" w14:textId="77777777" w:rsidTr="00D46072">
        <w:trPr>
          <w:trHeight w:val="35"/>
        </w:trPr>
        <w:tc>
          <w:tcPr>
            <w:tcW w:w="1065" w:type="dxa"/>
            <w:vAlign w:val="center"/>
          </w:tcPr>
          <w:p w14:paraId="0329DB5C" w14:textId="21106C4E" w:rsidR="00754895" w:rsidRPr="00CF2E7C" w:rsidRDefault="00754895" w:rsidP="00754895">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754895" w:rsidRPr="00CF2E7C" w:rsidRDefault="00754895" w:rsidP="00754895">
            <w:pPr>
              <w:rPr>
                <w:rFonts w:ascii="Calibri" w:hAnsi="Calibri" w:cs="Calibri"/>
              </w:rPr>
            </w:pPr>
            <w:r w:rsidRPr="00CF2E7C">
              <w:rPr>
                <w:rFonts w:ascii="Calibri" w:hAnsi="Calibri" w:cs="Calibri"/>
              </w:rPr>
              <w:t>Banks</w:t>
            </w:r>
          </w:p>
        </w:tc>
        <w:tc>
          <w:tcPr>
            <w:tcW w:w="1456" w:type="dxa"/>
          </w:tcPr>
          <w:p w14:paraId="2AA83DE2" w14:textId="7E85DB6F" w:rsidR="00754895" w:rsidRPr="00CF2E7C" w:rsidRDefault="00754895" w:rsidP="00754895">
            <w:pPr>
              <w:rPr>
                <w:rFonts w:ascii="Calibri" w:hAnsi="Calibri" w:cs="Calibri"/>
              </w:rPr>
            </w:pPr>
            <w:r w:rsidRPr="00624DA9">
              <w:rPr>
                <w:rFonts w:ascii="Calibri" w:hAnsi="Calibri" w:cs="Calibri"/>
              </w:rPr>
              <w:t>X</w:t>
            </w:r>
          </w:p>
        </w:tc>
        <w:tc>
          <w:tcPr>
            <w:tcW w:w="1455" w:type="dxa"/>
            <w:gridSpan w:val="2"/>
            <w:vAlign w:val="center"/>
          </w:tcPr>
          <w:p w14:paraId="135AE0CB" w14:textId="7E6218DA" w:rsidR="00754895" w:rsidRPr="00CF2E7C" w:rsidRDefault="00754895" w:rsidP="00754895">
            <w:pPr>
              <w:rPr>
                <w:rFonts w:ascii="Calibri" w:hAnsi="Calibri" w:cs="Calibri"/>
              </w:rPr>
            </w:pPr>
          </w:p>
        </w:tc>
        <w:tc>
          <w:tcPr>
            <w:tcW w:w="1505" w:type="dxa"/>
            <w:vAlign w:val="center"/>
          </w:tcPr>
          <w:p w14:paraId="206E8F7C" w14:textId="77777777" w:rsidR="00754895" w:rsidRPr="00CF2E7C" w:rsidRDefault="00754895" w:rsidP="00754895">
            <w:pPr>
              <w:rPr>
                <w:rFonts w:ascii="Calibri" w:hAnsi="Calibri" w:cs="Calibri"/>
              </w:rPr>
            </w:pPr>
          </w:p>
        </w:tc>
      </w:tr>
      <w:tr w:rsidR="00754895" w:rsidRPr="009C4D10" w14:paraId="7A0CC864" w14:textId="77777777" w:rsidTr="00D46072">
        <w:trPr>
          <w:trHeight w:val="35"/>
        </w:trPr>
        <w:tc>
          <w:tcPr>
            <w:tcW w:w="1065" w:type="dxa"/>
            <w:vAlign w:val="center"/>
          </w:tcPr>
          <w:p w14:paraId="62BA47E6" w14:textId="3BB46012" w:rsidR="00754895" w:rsidRPr="00CF2E7C" w:rsidRDefault="00754895" w:rsidP="00754895">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754895" w:rsidRPr="00CF2E7C" w:rsidRDefault="00754895" w:rsidP="00754895">
            <w:pPr>
              <w:rPr>
                <w:rFonts w:ascii="Calibri" w:hAnsi="Calibri" w:cs="Calibri"/>
              </w:rPr>
            </w:pPr>
            <w:r w:rsidRPr="00CF2E7C">
              <w:rPr>
                <w:rFonts w:ascii="Calibri" w:hAnsi="Calibri" w:cs="Calibri"/>
              </w:rPr>
              <w:t>Non-Bank Financial Companies</w:t>
            </w:r>
          </w:p>
        </w:tc>
        <w:tc>
          <w:tcPr>
            <w:tcW w:w="1456" w:type="dxa"/>
          </w:tcPr>
          <w:p w14:paraId="09B0AA4F" w14:textId="2F6018CC" w:rsidR="00754895" w:rsidRPr="00CF2E7C" w:rsidRDefault="00754895" w:rsidP="00754895">
            <w:pPr>
              <w:rPr>
                <w:rFonts w:ascii="Calibri" w:hAnsi="Calibri" w:cs="Calibri"/>
              </w:rPr>
            </w:pPr>
          </w:p>
        </w:tc>
        <w:tc>
          <w:tcPr>
            <w:tcW w:w="1455" w:type="dxa"/>
            <w:gridSpan w:val="2"/>
            <w:vAlign w:val="center"/>
          </w:tcPr>
          <w:p w14:paraId="59824F78" w14:textId="77777777" w:rsidR="00754895" w:rsidRPr="00CF2E7C" w:rsidRDefault="00754895" w:rsidP="00754895">
            <w:pPr>
              <w:rPr>
                <w:rFonts w:ascii="Calibri" w:hAnsi="Calibri" w:cs="Calibri"/>
              </w:rPr>
            </w:pPr>
          </w:p>
        </w:tc>
        <w:tc>
          <w:tcPr>
            <w:tcW w:w="1505" w:type="dxa"/>
            <w:vAlign w:val="center"/>
          </w:tcPr>
          <w:p w14:paraId="772FA653" w14:textId="46E921C2" w:rsidR="00754895" w:rsidRPr="00CF2E7C" w:rsidRDefault="00754895" w:rsidP="00754895">
            <w:pPr>
              <w:rPr>
                <w:rFonts w:ascii="Calibri" w:hAnsi="Calibri" w:cs="Calibri"/>
              </w:rPr>
            </w:pPr>
            <w:r>
              <w:rPr>
                <w:rFonts w:ascii="Calibri" w:hAnsi="Calibri" w:cs="Calibri"/>
              </w:rPr>
              <w:t>X</w:t>
            </w:r>
          </w:p>
        </w:tc>
      </w:tr>
      <w:tr w:rsidR="00754895" w:rsidRPr="009C4D10" w14:paraId="16E91DFA" w14:textId="77777777" w:rsidTr="00D46072">
        <w:trPr>
          <w:trHeight w:val="35"/>
        </w:trPr>
        <w:tc>
          <w:tcPr>
            <w:tcW w:w="1065" w:type="dxa"/>
            <w:vAlign w:val="center"/>
          </w:tcPr>
          <w:p w14:paraId="5770A979" w14:textId="3E8A8F56" w:rsidR="00754895" w:rsidRPr="00CF2E7C" w:rsidRDefault="00754895" w:rsidP="00754895">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754895" w:rsidRPr="00CF2E7C" w:rsidRDefault="00754895" w:rsidP="00754895">
            <w:pPr>
              <w:rPr>
                <w:rFonts w:ascii="Calibri" w:hAnsi="Calibri" w:cs="Calibri"/>
              </w:rPr>
            </w:pPr>
            <w:r w:rsidRPr="00CF2E7C">
              <w:rPr>
                <w:rFonts w:ascii="Calibri" w:hAnsi="Calibri" w:cs="Calibri"/>
              </w:rPr>
              <w:t>Insurance and Re-Insurance Categories</w:t>
            </w:r>
          </w:p>
        </w:tc>
        <w:tc>
          <w:tcPr>
            <w:tcW w:w="1456" w:type="dxa"/>
          </w:tcPr>
          <w:p w14:paraId="7E60504E" w14:textId="67ADB153" w:rsidR="00754895" w:rsidRPr="00CF2E7C" w:rsidRDefault="00754895" w:rsidP="00754895">
            <w:pPr>
              <w:rPr>
                <w:rFonts w:ascii="Calibri" w:hAnsi="Calibri" w:cs="Calibri"/>
              </w:rPr>
            </w:pPr>
            <w:r w:rsidRPr="00624DA9">
              <w:rPr>
                <w:rFonts w:ascii="Calibri" w:hAnsi="Calibri" w:cs="Calibri"/>
              </w:rPr>
              <w:t>X</w:t>
            </w:r>
          </w:p>
        </w:tc>
        <w:tc>
          <w:tcPr>
            <w:tcW w:w="1455" w:type="dxa"/>
            <w:gridSpan w:val="2"/>
            <w:vAlign w:val="center"/>
          </w:tcPr>
          <w:p w14:paraId="4FF5C987" w14:textId="14607250" w:rsidR="00754895" w:rsidRPr="00CF2E7C" w:rsidRDefault="00754895" w:rsidP="00754895">
            <w:pPr>
              <w:rPr>
                <w:rFonts w:ascii="Calibri" w:hAnsi="Calibri" w:cs="Calibri"/>
              </w:rPr>
            </w:pPr>
          </w:p>
        </w:tc>
        <w:tc>
          <w:tcPr>
            <w:tcW w:w="1505" w:type="dxa"/>
            <w:vAlign w:val="center"/>
          </w:tcPr>
          <w:p w14:paraId="2341305D" w14:textId="77777777" w:rsidR="00754895" w:rsidRPr="00CF2E7C" w:rsidRDefault="00754895" w:rsidP="00754895">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4B76E671" w:rsidR="00DD292A" w:rsidRPr="00CF2E7C" w:rsidRDefault="000F62B3"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03A55152" w:rsidR="00DD292A" w:rsidRPr="00CF2E7C" w:rsidRDefault="000F62B3"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68D01007" w:rsidR="00DD292A" w:rsidRPr="00CF2E7C" w:rsidRDefault="00DA4724" w:rsidP="00CF2E7C">
            <w:pPr>
              <w:rPr>
                <w:rFonts w:ascii="Calibri" w:hAnsi="Calibri" w:cs="Calibri"/>
              </w:rPr>
            </w:pPr>
            <w:r>
              <w:rPr>
                <w:rFonts w:ascii="Calibri" w:hAnsi="Calibri" w:cs="Calibri"/>
              </w:rPr>
              <w:t>X</w:t>
            </w: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52B0EF10"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5E780C71" w:rsidR="0044254F" w:rsidRPr="00CF2E7C" w:rsidRDefault="005A5774" w:rsidP="0044254F">
            <w:pPr>
              <w:rPr>
                <w:rFonts w:ascii="Calibri" w:hAnsi="Calibri" w:cs="Calibri"/>
              </w:rPr>
            </w:pPr>
            <w:r>
              <w:rPr>
                <w:rFonts w:ascii="Calibri" w:hAnsi="Calibri" w:cs="Calibri"/>
              </w:rPr>
              <w:t>See 2.1.14</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BB637E" w:rsidRPr="009C4D10" w14:paraId="4C98748D" w14:textId="77777777" w:rsidTr="00CF2E7C">
        <w:trPr>
          <w:trHeight w:val="22"/>
        </w:trPr>
        <w:tc>
          <w:tcPr>
            <w:tcW w:w="1065" w:type="dxa"/>
            <w:vAlign w:val="center"/>
          </w:tcPr>
          <w:p w14:paraId="41CD655E" w14:textId="7817C6ED" w:rsidR="00BB637E" w:rsidRPr="00CF2E7C" w:rsidRDefault="00BB637E" w:rsidP="00BB637E">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BB637E" w:rsidRPr="00CF2E7C" w:rsidRDefault="00BB637E" w:rsidP="00BB637E">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BB637E" w:rsidRPr="00CF2E7C" w:rsidRDefault="00BB637E" w:rsidP="00BB637E">
            <w:pPr>
              <w:rPr>
                <w:rFonts w:ascii="Calibri" w:hAnsi="Calibri" w:cs="Calibri"/>
              </w:rPr>
            </w:pPr>
          </w:p>
        </w:tc>
        <w:tc>
          <w:tcPr>
            <w:tcW w:w="1455" w:type="dxa"/>
            <w:gridSpan w:val="2"/>
            <w:vAlign w:val="center"/>
          </w:tcPr>
          <w:p w14:paraId="0E4C173F" w14:textId="77777777" w:rsidR="00BB637E" w:rsidRPr="00CF2E7C" w:rsidRDefault="00BB637E" w:rsidP="00BB637E">
            <w:pPr>
              <w:rPr>
                <w:rFonts w:ascii="Calibri" w:hAnsi="Calibri" w:cs="Calibri"/>
              </w:rPr>
            </w:pPr>
          </w:p>
        </w:tc>
        <w:tc>
          <w:tcPr>
            <w:tcW w:w="1505" w:type="dxa"/>
            <w:vAlign w:val="center"/>
          </w:tcPr>
          <w:p w14:paraId="18248895" w14:textId="279C5846" w:rsidR="00BB637E" w:rsidRPr="00CF2E7C" w:rsidRDefault="00BB637E" w:rsidP="00BB637E">
            <w:pPr>
              <w:rPr>
                <w:rFonts w:ascii="Calibri" w:hAnsi="Calibri" w:cs="Calibri"/>
              </w:rPr>
            </w:pPr>
            <w:r>
              <w:rPr>
                <w:rFonts w:ascii="Calibri" w:hAnsi="Calibri" w:cs="Calibri"/>
              </w:rPr>
              <w:t>X</w:t>
            </w:r>
          </w:p>
        </w:tc>
      </w:tr>
      <w:tr w:rsidR="00BB637E" w:rsidRPr="009C4D10" w14:paraId="3C446894" w14:textId="77777777" w:rsidTr="00D46072">
        <w:trPr>
          <w:trHeight w:val="22"/>
        </w:trPr>
        <w:tc>
          <w:tcPr>
            <w:tcW w:w="1065" w:type="dxa"/>
            <w:vAlign w:val="center"/>
          </w:tcPr>
          <w:p w14:paraId="0FBC1673" w14:textId="239277CB" w:rsidR="00BB637E" w:rsidRPr="00CF2E7C" w:rsidRDefault="00BB637E" w:rsidP="00BB637E">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BB637E" w:rsidRPr="00CF2E7C" w:rsidRDefault="00BB637E" w:rsidP="00BB637E">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BB637E" w:rsidRPr="00CF2E7C" w:rsidRDefault="00BB637E" w:rsidP="00BB637E">
            <w:pPr>
              <w:rPr>
                <w:rFonts w:ascii="Calibri" w:hAnsi="Calibri" w:cs="Calibri"/>
              </w:rPr>
            </w:pPr>
          </w:p>
        </w:tc>
        <w:tc>
          <w:tcPr>
            <w:tcW w:w="1455" w:type="dxa"/>
            <w:gridSpan w:val="2"/>
            <w:vAlign w:val="center"/>
          </w:tcPr>
          <w:p w14:paraId="7C064F97" w14:textId="77777777" w:rsidR="00BB637E" w:rsidRPr="00CF2E7C" w:rsidRDefault="00BB637E" w:rsidP="00BB637E">
            <w:pPr>
              <w:rPr>
                <w:rFonts w:ascii="Calibri" w:hAnsi="Calibri" w:cs="Calibri"/>
              </w:rPr>
            </w:pPr>
          </w:p>
        </w:tc>
        <w:tc>
          <w:tcPr>
            <w:tcW w:w="1505" w:type="dxa"/>
          </w:tcPr>
          <w:p w14:paraId="19285B54" w14:textId="33F33F89" w:rsidR="00BB637E" w:rsidRPr="00CF2E7C" w:rsidRDefault="00BB637E" w:rsidP="00BB637E">
            <w:pPr>
              <w:rPr>
                <w:rFonts w:ascii="Calibri" w:hAnsi="Calibri" w:cs="Calibri"/>
              </w:rPr>
            </w:pPr>
            <w:r w:rsidRPr="005143E4">
              <w:rPr>
                <w:rFonts w:ascii="Calibri" w:hAnsi="Calibri" w:cs="Calibri"/>
              </w:rPr>
              <w:t>X</w:t>
            </w:r>
          </w:p>
        </w:tc>
      </w:tr>
      <w:tr w:rsidR="00BB637E" w:rsidRPr="009C4D10" w14:paraId="3BA0392E" w14:textId="77777777" w:rsidTr="00D46072">
        <w:trPr>
          <w:trHeight w:val="22"/>
        </w:trPr>
        <w:tc>
          <w:tcPr>
            <w:tcW w:w="1065" w:type="dxa"/>
            <w:vAlign w:val="center"/>
          </w:tcPr>
          <w:p w14:paraId="276CBF0C" w14:textId="3E668692" w:rsidR="00BB637E" w:rsidRPr="00CF2E7C" w:rsidRDefault="00BB637E" w:rsidP="00BB637E">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BB637E" w:rsidRPr="00CF2E7C" w:rsidRDefault="00BB637E" w:rsidP="00BB637E">
            <w:pPr>
              <w:rPr>
                <w:rFonts w:ascii="Calibri" w:hAnsi="Calibri" w:cs="Calibri"/>
              </w:rPr>
            </w:pPr>
            <w:r w:rsidRPr="00CF2E7C">
              <w:rPr>
                <w:rFonts w:ascii="Calibri" w:hAnsi="Calibri" w:cs="Calibri"/>
              </w:rPr>
              <w:t>Manufacturing</w:t>
            </w:r>
          </w:p>
        </w:tc>
        <w:tc>
          <w:tcPr>
            <w:tcW w:w="1456" w:type="dxa"/>
            <w:vAlign w:val="center"/>
          </w:tcPr>
          <w:p w14:paraId="586492BC" w14:textId="77777777" w:rsidR="00BB637E" w:rsidRPr="00CF2E7C" w:rsidRDefault="00BB637E" w:rsidP="00BB637E">
            <w:pPr>
              <w:rPr>
                <w:rFonts w:ascii="Calibri" w:hAnsi="Calibri" w:cs="Calibri"/>
              </w:rPr>
            </w:pPr>
          </w:p>
        </w:tc>
        <w:tc>
          <w:tcPr>
            <w:tcW w:w="1455" w:type="dxa"/>
            <w:gridSpan w:val="2"/>
            <w:vAlign w:val="center"/>
          </w:tcPr>
          <w:p w14:paraId="255E24D1" w14:textId="77777777" w:rsidR="00BB637E" w:rsidRPr="00CF2E7C" w:rsidRDefault="00BB637E" w:rsidP="00BB637E">
            <w:pPr>
              <w:rPr>
                <w:rFonts w:ascii="Calibri" w:hAnsi="Calibri" w:cs="Calibri"/>
              </w:rPr>
            </w:pPr>
          </w:p>
        </w:tc>
        <w:tc>
          <w:tcPr>
            <w:tcW w:w="1505" w:type="dxa"/>
          </w:tcPr>
          <w:p w14:paraId="27B73CB2" w14:textId="15D936E6" w:rsidR="00BB637E" w:rsidRPr="00CF2E7C" w:rsidRDefault="00BB637E" w:rsidP="00BB637E">
            <w:pPr>
              <w:rPr>
                <w:rFonts w:ascii="Calibri" w:hAnsi="Calibri" w:cs="Calibri"/>
              </w:rPr>
            </w:pPr>
            <w:r w:rsidRPr="005143E4">
              <w:rPr>
                <w:rFonts w:ascii="Calibri" w:hAnsi="Calibri" w:cs="Calibri"/>
              </w:rPr>
              <w:t>X</w:t>
            </w:r>
          </w:p>
        </w:tc>
      </w:tr>
      <w:tr w:rsidR="00BB637E" w:rsidRPr="009C4D10" w14:paraId="45B2E64A" w14:textId="77777777" w:rsidTr="00D46072">
        <w:trPr>
          <w:trHeight w:val="22"/>
        </w:trPr>
        <w:tc>
          <w:tcPr>
            <w:tcW w:w="1065" w:type="dxa"/>
            <w:vAlign w:val="center"/>
          </w:tcPr>
          <w:p w14:paraId="0CBE5C40" w14:textId="32B1633E" w:rsidR="00BB637E" w:rsidRPr="00CF2E7C" w:rsidRDefault="00BB637E" w:rsidP="00BB637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BB637E" w:rsidRPr="00CF2E7C" w:rsidRDefault="00BB637E" w:rsidP="00BB637E">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BB637E" w:rsidRPr="00CF2E7C" w:rsidRDefault="00BB637E" w:rsidP="00BB637E">
            <w:pPr>
              <w:rPr>
                <w:rFonts w:ascii="Calibri" w:hAnsi="Calibri" w:cs="Calibri"/>
              </w:rPr>
            </w:pPr>
          </w:p>
        </w:tc>
        <w:tc>
          <w:tcPr>
            <w:tcW w:w="1455" w:type="dxa"/>
            <w:gridSpan w:val="2"/>
            <w:vAlign w:val="center"/>
          </w:tcPr>
          <w:p w14:paraId="37AD3672" w14:textId="77777777" w:rsidR="00BB637E" w:rsidRPr="00CF2E7C" w:rsidRDefault="00BB637E" w:rsidP="00BB637E">
            <w:pPr>
              <w:rPr>
                <w:rFonts w:ascii="Calibri" w:hAnsi="Calibri" w:cs="Calibri"/>
              </w:rPr>
            </w:pPr>
          </w:p>
        </w:tc>
        <w:tc>
          <w:tcPr>
            <w:tcW w:w="1505" w:type="dxa"/>
          </w:tcPr>
          <w:p w14:paraId="0B0E7BE0" w14:textId="491BDE03" w:rsidR="00BB637E" w:rsidRPr="00CF2E7C" w:rsidRDefault="00BB637E" w:rsidP="00BB637E">
            <w:pPr>
              <w:rPr>
                <w:rFonts w:ascii="Calibri" w:hAnsi="Calibri" w:cs="Calibri"/>
              </w:rPr>
            </w:pPr>
            <w:r w:rsidRPr="005143E4">
              <w:rPr>
                <w:rFonts w:ascii="Calibri" w:hAnsi="Calibri" w:cs="Calibri"/>
              </w:rPr>
              <w:t>X</w:t>
            </w:r>
          </w:p>
        </w:tc>
      </w:tr>
      <w:tr w:rsidR="00BB637E" w:rsidRPr="009C4D10" w14:paraId="43041C94" w14:textId="77777777" w:rsidTr="00D46072">
        <w:trPr>
          <w:trHeight w:val="22"/>
        </w:trPr>
        <w:tc>
          <w:tcPr>
            <w:tcW w:w="1065" w:type="dxa"/>
            <w:vAlign w:val="center"/>
          </w:tcPr>
          <w:p w14:paraId="7B397B46" w14:textId="1F2D7FE1" w:rsidR="00BB637E" w:rsidRPr="00CF2E7C" w:rsidRDefault="00BB637E" w:rsidP="00BB637E">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BB637E" w:rsidRPr="00CF2E7C" w:rsidRDefault="00BB637E" w:rsidP="00BB637E">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BB637E" w:rsidRPr="00CF2E7C" w:rsidRDefault="00BB637E" w:rsidP="00BB637E">
            <w:pPr>
              <w:rPr>
                <w:rFonts w:ascii="Calibri" w:hAnsi="Calibri" w:cs="Calibri"/>
              </w:rPr>
            </w:pPr>
          </w:p>
        </w:tc>
        <w:tc>
          <w:tcPr>
            <w:tcW w:w="1455" w:type="dxa"/>
            <w:gridSpan w:val="2"/>
            <w:vAlign w:val="center"/>
          </w:tcPr>
          <w:p w14:paraId="3011D3E3" w14:textId="77777777" w:rsidR="00BB637E" w:rsidRPr="00CF2E7C" w:rsidRDefault="00BB637E" w:rsidP="00BB637E">
            <w:pPr>
              <w:rPr>
                <w:rFonts w:ascii="Calibri" w:hAnsi="Calibri" w:cs="Calibri"/>
              </w:rPr>
            </w:pPr>
          </w:p>
        </w:tc>
        <w:tc>
          <w:tcPr>
            <w:tcW w:w="1505" w:type="dxa"/>
          </w:tcPr>
          <w:p w14:paraId="36FA7FC3" w14:textId="4D20E55E" w:rsidR="00BB637E" w:rsidRPr="00CF2E7C" w:rsidRDefault="00BB637E" w:rsidP="00BB637E">
            <w:pPr>
              <w:rPr>
                <w:rFonts w:ascii="Calibri" w:hAnsi="Calibri" w:cs="Calibri"/>
              </w:rPr>
            </w:pPr>
            <w:r w:rsidRPr="005143E4">
              <w:rPr>
                <w:rFonts w:ascii="Calibri" w:hAnsi="Calibri" w:cs="Calibri"/>
              </w:rPr>
              <w:t>X</w:t>
            </w:r>
          </w:p>
        </w:tc>
      </w:tr>
      <w:tr w:rsidR="00BB637E" w:rsidRPr="009C4D10" w14:paraId="1E18327F" w14:textId="77777777" w:rsidTr="00D46072">
        <w:trPr>
          <w:trHeight w:val="22"/>
        </w:trPr>
        <w:tc>
          <w:tcPr>
            <w:tcW w:w="1065" w:type="dxa"/>
            <w:vAlign w:val="center"/>
          </w:tcPr>
          <w:p w14:paraId="0FC93136" w14:textId="655F81EE" w:rsidR="00BB637E" w:rsidRPr="00CF2E7C" w:rsidRDefault="00BB637E" w:rsidP="00BB637E">
            <w:pPr>
              <w:rPr>
                <w:rFonts w:ascii="Calibri" w:hAnsi="Calibri" w:cs="Calibri"/>
              </w:rPr>
            </w:pPr>
            <w:r w:rsidRPr="00CF2E7C">
              <w:rPr>
                <w:rFonts w:ascii="Calibri" w:hAnsi="Calibri" w:cs="Calibri"/>
              </w:rPr>
              <w:lastRenderedPageBreak/>
              <w:t>5.3.6</w:t>
            </w:r>
          </w:p>
        </w:tc>
        <w:tc>
          <w:tcPr>
            <w:tcW w:w="4959" w:type="dxa"/>
            <w:gridSpan w:val="3"/>
            <w:shd w:val="clear" w:color="auto" w:fill="DEEAF6" w:themeFill="accent5" w:themeFillTint="33"/>
            <w:vAlign w:val="center"/>
          </w:tcPr>
          <w:p w14:paraId="3471971F" w14:textId="77777777" w:rsidR="00BB637E" w:rsidRPr="00CF2E7C" w:rsidRDefault="00BB637E" w:rsidP="00BB637E">
            <w:pPr>
              <w:rPr>
                <w:rFonts w:ascii="Calibri" w:hAnsi="Calibri" w:cs="Calibri"/>
              </w:rPr>
            </w:pPr>
            <w:r w:rsidRPr="00CF2E7C">
              <w:rPr>
                <w:rFonts w:ascii="Calibri" w:hAnsi="Calibri" w:cs="Calibri"/>
              </w:rPr>
              <w:t>Construction</w:t>
            </w:r>
          </w:p>
        </w:tc>
        <w:tc>
          <w:tcPr>
            <w:tcW w:w="1456" w:type="dxa"/>
            <w:vAlign w:val="center"/>
          </w:tcPr>
          <w:p w14:paraId="04BF4413" w14:textId="77777777" w:rsidR="00BB637E" w:rsidRPr="00CF2E7C" w:rsidRDefault="00BB637E" w:rsidP="00BB637E">
            <w:pPr>
              <w:rPr>
                <w:rFonts w:ascii="Calibri" w:hAnsi="Calibri" w:cs="Calibri"/>
              </w:rPr>
            </w:pPr>
          </w:p>
        </w:tc>
        <w:tc>
          <w:tcPr>
            <w:tcW w:w="1455" w:type="dxa"/>
            <w:gridSpan w:val="2"/>
            <w:vAlign w:val="center"/>
          </w:tcPr>
          <w:p w14:paraId="38A34F24" w14:textId="77777777" w:rsidR="00BB637E" w:rsidRPr="00CF2E7C" w:rsidRDefault="00BB637E" w:rsidP="00BB637E">
            <w:pPr>
              <w:rPr>
                <w:rFonts w:ascii="Calibri" w:hAnsi="Calibri" w:cs="Calibri"/>
              </w:rPr>
            </w:pPr>
          </w:p>
        </w:tc>
        <w:tc>
          <w:tcPr>
            <w:tcW w:w="1505" w:type="dxa"/>
          </w:tcPr>
          <w:p w14:paraId="6C1FE16E" w14:textId="020C1D8B" w:rsidR="00BB637E" w:rsidRPr="00CF2E7C" w:rsidRDefault="00BB637E" w:rsidP="00BB637E">
            <w:pPr>
              <w:rPr>
                <w:rFonts w:ascii="Calibri" w:hAnsi="Calibri" w:cs="Calibri"/>
              </w:rPr>
            </w:pPr>
            <w:r w:rsidRPr="005143E4">
              <w:rPr>
                <w:rFonts w:ascii="Calibri" w:hAnsi="Calibri" w:cs="Calibri"/>
              </w:rPr>
              <w:t>X</w:t>
            </w:r>
          </w:p>
        </w:tc>
      </w:tr>
      <w:tr w:rsidR="00BB637E" w:rsidRPr="009C4D10" w14:paraId="2A50DF4E" w14:textId="77777777" w:rsidTr="00D46072">
        <w:trPr>
          <w:trHeight w:val="300"/>
        </w:trPr>
        <w:tc>
          <w:tcPr>
            <w:tcW w:w="1065" w:type="dxa"/>
            <w:vAlign w:val="center"/>
          </w:tcPr>
          <w:p w14:paraId="2155FD97" w14:textId="2EE2EAAC" w:rsidR="00BB637E" w:rsidRPr="00CF2E7C" w:rsidRDefault="00BB637E" w:rsidP="00BB637E">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BB637E" w:rsidRPr="00CF2E7C" w:rsidRDefault="00BB637E" w:rsidP="00BB637E">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BB637E" w:rsidRPr="00CF2E7C" w:rsidRDefault="00BB637E" w:rsidP="00BB637E">
            <w:pPr>
              <w:rPr>
                <w:rFonts w:ascii="Calibri" w:hAnsi="Calibri" w:cs="Calibri"/>
              </w:rPr>
            </w:pPr>
          </w:p>
        </w:tc>
        <w:tc>
          <w:tcPr>
            <w:tcW w:w="1455" w:type="dxa"/>
            <w:gridSpan w:val="2"/>
            <w:vAlign w:val="center"/>
          </w:tcPr>
          <w:p w14:paraId="5408A0A0" w14:textId="77777777" w:rsidR="00BB637E" w:rsidRPr="00CF2E7C" w:rsidRDefault="00BB637E" w:rsidP="00BB637E">
            <w:pPr>
              <w:rPr>
                <w:rFonts w:ascii="Calibri" w:hAnsi="Calibri" w:cs="Calibri"/>
              </w:rPr>
            </w:pPr>
          </w:p>
        </w:tc>
        <w:tc>
          <w:tcPr>
            <w:tcW w:w="1505" w:type="dxa"/>
          </w:tcPr>
          <w:p w14:paraId="6A0704D2" w14:textId="25D62188" w:rsidR="00BB637E" w:rsidRPr="00CF2E7C" w:rsidRDefault="00BB637E" w:rsidP="00BB637E">
            <w:pPr>
              <w:rPr>
                <w:rFonts w:ascii="Calibri" w:hAnsi="Calibri" w:cs="Calibri"/>
              </w:rPr>
            </w:pPr>
            <w:r w:rsidRPr="005143E4">
              <w:rPr>
                <w:rFonts w:ascii="Calibri" w:hAnsi="Calibri" w:cs="Calibri"/>
              </w:rPr>
              <w:t>X</w:t>
            </w:r>
          </w:p>
        </w:tc>
      </w:tr>
      <w:tr w:rsidR="00BB637E" w:rsidRPr="009C4D10" w14:paraId="385EB592" w14:textId="77777777" w:rsidTr="00D46072">
        <w:trPr>
          <w:trHeight w:val="22"/>
        </w:trPr>
        <w:tc>
          <w:tcPr>
            <w:tcW w:w="1065" w:type="dxa"/>
            <w:vAlign w:val="center"/>
          </w:tcPr>
          <w:p w14:paraId="7B938634" w14:textId="4E896EA2" w:rsidR="00BB637E" w:rsidRPr="00CF2E7C" w:rsidRDefault="00BB637E" w:rsidP="00BB637E">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BB637E" w:rsidRPr="00CF2E7C" w:rsidRDefault="00BB637E" w:rsidP="00BB637E">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BB637E" w:rsidRPr="00CF2E7C" w:rsidRDefault="00BB637E" w:rsidP="00BB637E">
            <w:pPr>
              <w:rPr>
                <w:rFonts w:ascii="Calibri" w:hAnsi="Calibri" w:cs="Calibri"/>
              </w:rPr>
            </w:pPr>
          </w:p>
        </w:tc>
        <w:tc>
          <w:tcPr>
            <w:tcW w:w="1455" w:type="dxa"/>
            <w:gridSpan w:val="2"/>
            <w:vAlign w:val="center"/>
          </w:tcPr>
          <w:p w14:paraId="4BBAE27E" w14:textId="77777777" w:rsidR="00BB637E" w:rsidRPr="00CF2E7C" w:rsidRDefault="00BB637E" w:rsidP="00BB637E">
            <w:pPr>
              <w:rPr>
                <w:rFonts w:ascii="Calibri" w:hAnsi="Calibri" w:cs="Calibri"/>
              </w:rPr>
            </w:pPr>
          </w:p>
        </w:tc>
        <w:tc>
          <w:tcPr>
            <w:tcW w:w="1505" w:type="dxa"/>
          </w:tcPr>
          <w:p w14:paraId="5B8FD802" w14:textId="22D1358D" w:rsidR="00BB637E" w:rsidRPr="00CF2E7C" w:rsidRDefault="00BB637E" w:rsidP="00BB637E">
            <w:pPr>
              <w:rPr>
                <w:rFonts w:ascii="Calibri" w:hAnsi="Calibri" w:cs="Calibri"/>
              </w:rPr>
            </w:pPr>
            <w:r w:rsidRPr="005143E4">
              <w:rPr>
                <w:rFonts w:ascii="Calibri" w:hAnsi="Calibri" w:cs="Calibri"/>
              </w:rPr>
              <w:t>X</w:t>
            </w:r>
          </w:p>
        </w:tc>
      </w:tr>
      <w:tr w:rsidR="00BB637E" w:rsidRPr="009C4D10" w14:paraId="151DC3D4" w14:textId="77777777" w:rsidTr="00D46072">
        <w:trPr>
          <w:trHeight w:val="300"/>
        </w:trPr>
        <w:tc>
          <w:tcPr>
            <w:tcW w:w="1065" w:type="dxa"/>
            <w:vAlign w:val="center"/>
          </w:tcPr>
          <w:p w14:paraId="24686AA6" w14:textId="73367BC2" w:rsidR="00BB637E" w:rsidRPr="00CF2E7C" w:rsidRDefault="00BB637E" w:rsidP="00BB637E">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BB637E" w:rsidRPr="00CF2E7C" w:rsidRDefault="00BB637E" w:rsidP="00BB637E">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BB637E" w:rsidRPr="00CF2E7C" w:rsidRDefault="00BB637E" w:rsidP="00BB637E">
            <w:pPr>
              <w:rPr>
                <w:rFonts w:ascii="Calibri" w:hAnsi="Calibri" w:cs="Calibri"/>
              </w:rPr>
            </w:pPr>
          </w:p>
        </w:tc>
        <w:tc>
          <w:tcPr>
            <w:tcW w:w="1455" w:type="dxa"/>
            <w:gridSpan w:val="2"/>
            <w:vAlign w:val="center"/>
          </w:tcPr>
          <w:p w14:paraId="5CE2605B" w14:textId="77777777" w:rsidR="00BB637E" w:rsidRPr="00CF2E7C" w:rsidRDefault="00BB637E" w:rsidP="00BB637E">
            <w:pPr>
              <w:rPr>
                <w:rFonts w:ascii="Calibri" w:hAnsi="Calibri" w:cs="Calibri"/>
              </w:rPr>
            </w:pPr>
          </w:p>
        </w:tc>
        <w:tc>
          <w:tcPr>
            <w:tcW w:w="1505" w:type="dxa"/>
          </w:tcPr>
          <w:p w14:paraId="73977984" w14:textId="4F003637" w:rsidR="00BB637E" w:rsidRPr="00CF2E7C" w:rsidRDefault="00BB637E" w:rsidP="00BB637E">
            <w:pPr>
              <w:rPr>
                <w:rFonts w:ascii="Calibri" w:hAnsi="Calibri" w:cs="Calibri"/>
              </w:rPr>
            </w:pPr>
            <w:r w:rsidRPr="005143E4">
              <w:rPr>
                <w:rFonts w:ascii="Calibri" w:hAnsi="Calibri" w:cs="Calibri"/>
              </w:rPr>
              <w:t>X</w:t>
            </w:r>
          </w:p>
        </w:tc>
      </w:tr>
      <w:tr w:rsidR="00BB637E" w:rsidRPr="009C4D10" w14:paraId="5569CEE6" w14:textId="77777777" w:rsidTr="00D46072">
        <w:trPr>
          <w:trHeight w:val="22"/>
        </w:trPr>
        <w:tc>
          <w:tcPr>
            <w:tcW w:w="1065" w:type="dxa"/>
            <w:vAlign w:val="center"/>
          </w:tcPr>
          <w:p w14:paraId="31EE4DB2" w14:textId="20709EB4" w:rsidR="00BB637E" w:rsidRPr="00CF2E7C" w:rsidRDefault="00BB637E" w:rsidP="00BB637E">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BB637E" w:rsidRPr="00CF2E7C" w:rsidRDefault="00BB637E" w:rsidP="00BB637E">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BB637E" w:rsidRPr="00CF2E7C" w:rsidRDefault="00BB637E" w:rsidP="00BB637E">
            <w:pPr>
              <w:rPr>
                <w:rFonts w:ascii="Calibri" w:hAnsi="Calibri" w:cs="Calibri"/>
              </w:rPr>
            </w:pPr>
          </w:p>
        </w:tc>
        <w:tc>
          <w:tcPr>
            <w:tcW w:w="1455" w:type="dxa"/>
            <w:gridSpan w:val="2"/>
            <w:vAlign w:val="center"/>
          </w:tcPr>
          <w:p w14:paraId="1BA1B432" w14:textId="77777777" w:rsidR="00BB637E" w:rsidRPr="00CF2E7C" w:rsidRDefault="00BB637E" w:rsidP="00BB637E">
            <w:pPr>
              <w:rPr>
                <w:rFonts w:ascii="Calibri" w:hAnsi="Calibri" w:cs="Calibri"/>
              </w:rPr>
            </w:pPr>
          </w:p>
        </w:tc>
        <w:tc>
          <w:tcPr>
            <w:tcW w:w="1505" w:type="dxa"/>
          </w:tcPr>
          <w:p w14:paraId="258AB5B6" w14:textId="562CCD92" w:rsidR="00BB637E" w:rsidRPr="00CF2E7C" w:rsidRDefault="00BB637E" w:rsidP="00BB637E">
            <w:pPr>
              <w:rPr>
                <w:rFonts w:ascii="Calibri" w:hAnsi="Calibri" w:cs="Calibri"/>
              </w:rPr>
            </w:pPr>
            <w:r w:rsidRPr="005143E4">
              <w:rPr>
                <w:rFonts w:ascii="Calibri" w:hAnsi="Calibri" w:cs="Calibri"/>
              </w:rPr>
              <w:t>X</w:t>
            </w:r>
          </w:p>
        </w:tc>
      </w:tr>
      <w:tr w:rsidR="00BB637E" w:rsidRPr="009C4D10" w14:paraId="46B12AF2" w14:textId="77777777" w:rsidTr="00CF2E7C">
        <w:trPr>
          <w:trHeight w:val="300"/>
        </w:trPr>
        <w:tc>
          <w:tcPr>
            <w:tcW w:w="1065" w:type="dxa"/>
            <w:vAlign w:val="center"/>
          </w:tcPr>
          <w:p w14:paraId="573327D8" w14:textId="5CC9CDF4" w:rsidR="00BB637E" w:rsidRPr="00CF2E7C" w:rsidRDefault="00BB637E" w:rsidP="00BB637E">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BB637E" w:rsidRPr="00CF2E7C" w:rsidRDefault="00BB637E" w:rsidP="00BB637E">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10A8A9E5" w:rsidR="00BB637E" w:rsidRPr="00CF2E7C" w:rsidRDefault="00754895" w:rsidP="00BB637E">
            <w:pPr>
              <w:rPr>
                <w:rFonts w:ascii="Calibri" w:hAnsi="Calibri" w:cs="Calibri"/>
              </w:rPr>
            </w:pPr>
            <w:r>
              <w:rPr>
                <w:rFonts w:ascii="Calibri" w:hAnsi="Calibri" w:cs="Calibri"/>
              </w:rPr>
              <w:t>X</w:t>
            </w:r>
          </w:p>
        </w:tc>
        <w:tc>
          <w:tcPr>
            <w:tcW w:w="1455" w:type="dxa"/>
            <w:gridSpan w:val="2"/>
            <w:vAlign w:val="center"/>
          </w:tcPr>
          <w:p w14:paraId="48FCC9CA" w14:textId="3C1870B5" w:rsidR="00BB637E" w:rsidRPr="00CF2E7C" w:rsidRDefault="00BB637E" w:rsidP="00BB637E">
            <w:pPr>
              <w:rPr>
                <w:rFonts w:ascii="Calibri" w:hAnsi="Calibri" w:cs="Calibri"/>
              </w:rPr>
            </w:pPr>
          </w:p>
        </w:tc>
        <w:tc>
          <w:tcPr>
            <w:tcW w:w="1505" w:type="dxa"/>
            <w:vAlign w:val="center"/>
          </w:tcPr>
          <w:p w14:paraId="24D6275F" w14:textId="77777777" w:rsidR="00BB637E" w:rsidRPr="00CF2E7C" w:rsidRDefault="00BB637E" w:rsidP="00BB637E">
            <w:pPr>
              <w:rPr>
                <w:rFonts w:ascii="Calibri" w:hAnsi="Calibri" w:cs="Calibri"/>
              </w:rPr>
            </w:pPr>
          </w:p>
        </w:tc>
      </w:tr>
      <w:tr w:rsidR="00BB637E" w:rsidRPr="009C4D10" w14:paraId="710A659C" w14:textId="77777777" w:rsidTr="00D46072">
        <w:trPr>
          <w:trHeight w:val="300"/>
        </w:trPr>
        <w:tc>
          <w:tcPr>
            <w:tcW w:w="1065" w:type="dxa"/>
            <w:vAlign w:val="center"/>
          </w:tcPr>
          <w:p w14:paraId="15C9720A" w14:textId="1FD286BB" w:rsidR="00BB637E" w:rsidRPr="00CF2E7C" w:rsidRDefault="00BB637E" w:rsidP="00BB637E">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BB637E" w:rsidRPr="00CF2E7C" w:rsidRDefault="00BB637E" w:rsidP="00BB637E">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BB637E" w:rsidRPr="00CF2E7C" w:rsidRDefault="00BB637E" w:rsidP="00BB637E">
            <w:pPr>
              <w:rPr>
                <w:rFonts w:ascii="Calibri" w:hAnsi="Calibri" w:cs="Calibri"/>
              </w:rPr>
            </w:pPr>
          </w:p>
        </w:tc>
        <w:tc>
          <w:tcPr>
            <w:tcW w:w="1455" w:type="dxa"/>
            <w:gridSpan w:val="2"/>
            <w:vAlign w:val="center"/>
          </w:tcPr>
          <w:p w14:paraId="32BA53EC" w14:textId="77777777" w:rsidR="00BB637E" w:rsidRPr="00CF2E7C" w:rsidRDefault="00BB637E" w:rsidP="00BB637E">
            <w:pPr>
              <w:rPr>
                <w:rFonts w:ascii="Calibri" w:hAnsi="Calibri" w:cs="Calibri"/>
              </w:rPr>
            </w:pPr>
          </w:p>
        </w:tc>
        <w:tc>
          <w:tcPr>
            <w:tcW w:w="1505" w:type="dxa"/>
          </w:tcPr>
          <w:p w14:paraId="3132483F" w14:textId="500A7819" w:rsidR="00BB637E" w:rsidRPr="00CF2E7C" w:rsidRDefault="00BB637E" w:rsidP="00BB637E">
            <w:pPr>
              <w:rPr>
                <w:rFonts w:ascii="Calibri" w:hAnsi="Calibri" w:cs="Calibri"/>
              </w:rPr>
            </w:pPr>
            <w:r w:rsidRPr="006E2EB6">
              <w:rPr>
                <w:rFonts w:ascii="Calibri" w:hAnsi="Calibri" w:cs="Calibri"/>
              </w:rPr>
              <w:t>X</w:t>
            </w:r>
          </w:p>
        </w:tc>
      </w:tr>
      <w:tr w:rsidR="00BB637E" w:rsidRPr="009C4D10" w14:paraId="6922D8BF" w14:textId="77777777" w:rsidTr="00D46072">
        <w:trPr>
          <w:trHeight w:val="300"/>
        </w:trPr>
        <w:tc>
          <w:tcPr>
            <w:tcW w:w="1065" w:type="dxa"/>
            <w:vAlign w:val="center"/>
          </w:tcPr>
          <w:p w14:paraId="36E911E0" w14:textId="6B06913E" w:rsidR="00BB637E" w:rsidRPr="00CF2E7C" w:rsidRDefault="00BB637E" w:rsidP="00BB637E">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BB637E" w:rsidRPr="00CF2E7C" w:rsidRDefault="00BB637E" w:rsidP="00BB637E">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BB637E" w:rsidRPr="00CF2E7C" w:rsidRDefault="00BB637E" w:rsidP="00BB637E">
            <w:pPr>
              <w:rPr>
                <w:rFonts w:ascii="Calibri" w:hAnsi="Calibri" w:cs="Calibri"/>
              </w:rPr>
            </w:pPr>
          </w:p>
        </w:tc>
        <w:tc>
          <w:tcPr>
            <w:tcW w:w="1455" w:type="dxa"/>
            <w:gridSpan w:val="2"/>
            <w:vAlign w:val="center"/>
          </w:tcPr>
          <w:p w14:paraId="2897FEDE" w14:textId="77777777" w:rsidR="00BB637E" w:rsidRPr="00CF2E7C" w:rsidRDefault="00BB637E" w:rsidP="00BB637E">
            <w:pPr>
              <w:rPr>
                <w:rFonts w:ascii="Calibri" w:hAnsi="Calibri" w:cs="Calibri"/>
              </w:rPr>
            </w:pPr>
          </w:p>
        </w:tc>
        <w:tc>
          <w:tcPr>
            <w:tcW w:w="1505" w:type="dxa"/>
          </w:tcPr>
          <w:p w14:paraId="6A1956C6" w14:textId="3CAE28FB" w:rsidR="00BB637E" w:rsidRPr="00CF2E7C" w:rsidRDefault="00BB637E" w:rsidP="00BB637E">
            <w:pPr>
              <w:rPr>
                <w:rFonts w:ascii="Calibri" w:hAnsi="Calibri" w:cs="Calibri"/>
              </w:rPr>
            </w:pPr>
            <w:r w:rsidRPr="006E2EB6">
              <w:rPr>
                <w:rFonts w:ascii="Calibri" w:hAnsi="Calibri" w:cs="Calibri"/>
              </w:rPr>
              <w:t>X</w:t>
            </w:r>
          </w:p>
        </w:tc>
      </w:tr>
      <w:tr w:rsidR="00BB637E" w:rsidRPr="009C4D10" w14:paraId="029FB1F0" w14:textId="77777777" w:rsidTr="00D46072">
        <w:trPr>
          <w:trHeight w:val="300"/>
        </w:trPr>
        <w:tc>
          <w:tcPr>
            <w:tcW w:w="1065" w:type="dxa"/>
            <w:vAlign w:val="center"/>
          </w:tcPr>
          <w:p w14:paraId="78E20A06" w14:textId="4C5F26C6" w:rsidR="00BB637E" w:rsidRPr="00CF2E7C" w:rsidRDefault="00BB637E" w:rsidP="00BB637E">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BB637E" w:rsidRPr="00CF2E7C" w:rsidRDefault="00BB637E" w:rsidP="00BB637E">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BB637E" w:rsidRPr="00CF2E7C" w:rsidRDefault="00BB637E" w:rsidP="00BB637E">
            <w:pPr>
              <w:rPr>
                <w:rFonts w:ascii="Calibri" w:hAnsi="Calibri" w:cs="Calibri"/>
              </w:rPr>
            </w:pPr>
          </w:p>
        </w:tc>
        <w:tc>
          <w:tcPr>
            <w:tcW w:w="1455" w:type="dxa"/>
            <w:gridSpan w:val="2"/>
            <w:vAlign w:val="center"/>
          </w:tcPr>
          <w:p w14:paraId="0588D4B9" w14:textId="77777777" w:rsidR="00BB637E" w:rsidRPr="00CF2E7C" w:rsidRDefault="00BB637E" w:rsidP="00BB637E">
            <w:pPr>
              <w:rPr>
                <w:rFonts w:ascii="Calibri" w:hAnsi="Calibri" w:cs="Calibri"/>
              </w:rPr>
            </w:pPr>
          </w:p>
        </w:tc>
        <w:tc>
          <w:tcPr>
            <w:tcW w:w="1505" w:type="dxa"/>
          </w:tcPr>
          <w:p w14:paraId="6D557613" w14:textId="0066ED1E" w:rsidR="00BB637E" w:rsidRPr="00CF2E7C" w:rsidRDefault="00BB637E" w:rsidP="00BB637E">
            <w:pPr>
              <w:rPr>
                <w:rFonts w:ascii="Calibri" w:hAnsi="Calibri" w:cs="Calibri"/>
              </w:rPr>
            </w:pPr>
            <w:r w:rsidRPr="006E2EB6">
              <w:rPr>
                <w:rFonts w:ascii="Calibri" w:hAnsi="Calibri" w:cs="Calibri"/>
              </w:rPr>
              <w:t>X</w:t>
            </w:r>
          </w:p>
        </w:tc>
      </w:tr>
      <w:tr w:rsidR="00BB637E" w:rsidRPr="009C4D10" w14:paraId="2FF1C34A" w14:textId="77777777" w:rsidTr="00D46072">
        <w:trPr>
          <w:trHeight w:val="300"/>
        </w:trPr>
        <w:tc>
          <w:tcPr>
            <w:tcW w:w="1065" w:type="dxa"/>
            <w:vAlign w:val="center"/>
          </w:tcPr>
          <w:p w14:paraId="437A018E" w14:textId="578B1058" w:rsidR="00BB637E" w:rsidRPr="00CF2E7C" w:rsidRDefault="00BB637E" w:rsidP="00BB637E">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BB637E" w:rsidRPr="00CF2E7C" w:rsidRDefault="00BB637E" w:rsidP="00BB637E">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BB637E" w:rsidRPr="00CF2E7C" w:rsidRDefault="00BB637E" w:rsidP="00BB637E">
            <w:pPr>
              <w:rPr>
                <w:rFonts w:ascii="Calibri" w:hAnsi="Calibri" w:cs="Calibri"/>
              </w:rPr>
            </w:pPr>
          </w:p>
        </w:tc>
        <w:tc>
          <w:tcPr>
            <w:tcW w:w="1455" w:type="dxa"/>
            <w:gridSpan w:val="2"/>
            <w:vAlign w:val="center"/>
          </w:tcPr>
          <w:p w14:paraId="40F5B4FC" w14:textId="77777777" w:rsidR="00BB637E" w:rsidRPr="00CF2E7C" w:rsidRDefault="00BB637E" w:rsidP="00BB637E">
            <w:pPr>
              <w:rPr>
                <w:rFonts w:ascii="Calibri" w:hAnsi="Calibri" w:cs="Calibri"/>
              </w:rPr>
            </w:pPr>
          </w:p>
        </w:tc>
        <w:tc>
          <w:tcPr>
            <w:tcW w:w="1505" w:type="dxa"/>
          </w:tcPr>
          <w:p w14:paraId="2D2CEFA1" w14:textId="07A359C4" w:rsidR="00BB637E" w:rsidRPr="00CF2E7C" w:rsidRDefault="00BB637E" w:rsidP="00BB637E">
            <w:pPr>
              <w:rPr>
                <w:rFonts w:ascii="Calibri" w:hAnsi="Calibri" w:cs="Calibri"/>
              </w:rPr>
            </w:pPr>
            <w:r w:rsidRPr="006E2EB6">
              <w:rPr>
                <w:rFonts w:ascii="Calibri" w:hAnsi="Calibri" w:cs="Calibri"/>
              </w:rPr>
              <w:t>X</w:t>
            </w:r>
          </w:p>
        </w:tc>
      </w:tr>
      <w:tr w:rsidR="00BB637E" w:rsidRPr="009C4D10" w14:paraId="010BC0C1" w14:textId="77777777" w:rsidTr="00D46072">
        <w:trPr>
          <w:trHeight w:val="300"/>
        </w:trPr>
        <w:tc>
          <w:tcPr>
            <w:tcW w:w="1065" w:type="dxa"/>
            <w:vAlign w:val="center"/>
          </w:tcPr>
          <w:p w14:paraId="68DDB284" w14:textId="2824A9CE" w:rsidR="00BB637E" w:rsidRPr="00CF2E7C" w:rsidRDefault="00BB637E" w:rsidP="00BB637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BB637E" w:rsidRPr="00CF2E7C" w:rsidRDefault="00BB637E" w:rsidP="00BB637E">
            <w:pPr>
              <w:rPr>
                <w:rFonts w:ascii="Calibri" w:hAnsi="Calibri" w:cs="Calibri"/>
              </w:rPr>
            </w:pPr>
            <w:r w:rsidRPr="00CF2E7C">
              <w:rPr>
                <w:rFonts w:ascii="Calibri" w:hAnsi="Calibri" w:cs="Calibri"/>
              </w:rPr>
              <w:t>Education</w:t>
            </w:r>
          </w:p>
        </w:tc>
        <w:tc>
          <w:tcPr>
            <w:tcW w:w="1456" w:type="dxa"/>
            <w:vAlign w:val="center"/>
          </w:tcPr>
          <w:p w14:paraId="2099E313" w14:textId="77777777" w:rsidR="00BB637E" w:rsidRPr="00CF2E7C" w:rsidRDefault="00BB637E" w:rsidP="00BB637E">
            <w:pPr>
              <w:rPr>
                <w:rFonts w:ascii="Calibri" w:hAnsi="Calibri" w:cs="Calibri"/>
              </w:rPr>
            </w:pPr>
          </w:p>
        </w:tc>
        <w:tc>
          <w:tcPr>
            <w:tcW w:w="1455" w:type="dxa"/>
            <w:gridSpan w:val="2"/>
            <w:vAlign w:val="center"/>
          </w:tcPr>
          <w:p w14:paraId="4AA900D5" w14:textId="77777777" w:rsidR="00BB637E" w:rsidRPr="00CF2E7C" w:rsidRDefault="00BB637E" w:rsidP="00BB637E">
            <w:pPr>
              <w:rPr>
                <w:rFonts w:ascii="Calibri" w:hAnsi="Calibri" w:cs="Calibri"/>
              </w:rPr>
            </w:pPr>
          </w:p>
        </w:tc>
        <w:tc>
          <w:tcPr>
            <w:tcW w:w="1505" w:type="dxa"/>
          </w:tcPr>
          <w:p w14:paraId="5091B64E" w14:textId="20B75AB8" w:rsidR="00BB637E" w:rsidRPr="00CF2E7C" w:rsidRDefault="00BB637E" w:rsidP="00BB637E">
            <w:pPr>
              <w:rPr>
                <w:rFonts w:ascii="Calibri" w:hAnsi="Calibri" w:cs="Calibri"/>
              </w:rPr>
            </w:pPr>
            <w:r w:rsidRPr="006E2EB6">
              <w:rPr>
                <w:rFonts w:ascii="Calibri" w:hAnsi="Calibri" w:cs="Calibri"/>
              </w:rPr>
              <w:t>X</w:t>
            </w:r>
          </w:p>
        </w:tc>
      </w:tr>
      <w:tr w:rsidR="00BB637E" w:rsidRPr="009C4D10" w14:paraId="252E2667" w14:textId="77777777" w:rsidTr="00D46072">
        <w:trPr>
          <w:trHeight w:val="300"/>
        </w:trPr>
        <w:tc>
          <w:tcPr>
            <w:tcW w:w="1065" w:type="dxa"/>
            <w:vAlign w:val="center"/>
          </w:tcPr>
          <w:p w14:paraId="3AEE6D9A" w14:textId="1FB337E4" w:rsidR="00BB637E" w:rsidRPr="00CF2E7C" w:rsidRDefault="00BB637E" w:rsidP="00BB637E">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BB637E" w:rsidRPr="00CF2E7C" w:rsidRDefault="00BB637E" w:rsidP="00BB637E">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BB637E" w:rsidRPr="00CF2E7C" w:rsidRDefault="00BB637E" w:rsidP="00BB637E">
            <w:pPr>
              <w:rPr>
                <w:rFonts w:ascii="Calibri" w:hAnsi="Calibri" w:cs="Calibri"/>
              </w:rPr>
            </w:pPr>
          </w:p>
        </w:tc>
        <w:tc>
          <w:tcPr>
            <w:tcW w:w="1455" w:type="dxa"/>
            <w:gridSpan w:val="2"/>
            <w:vAlign w:val="center"/>
          </w:tcPr>
          <w:p w14:paraId="7F6E73AD" w14:textId="77777777" w:rsidR="00BB637E" w:rsidRPr="00CF2E7C" w:rsidRDefault="00BB637E" w:rsidP="00BB637E">
            <w:pPr>
              <w:rPr>
                <w:rFonts w:ascii="Calibri" w:hAnsi="Calibri" w:cs="Calibri"/>
              </w:rPr>
            </w:pPr>
          </w:p>
        </w:tc>
        <w:tc>
          <w:tcPr>
            <w:tcW w:w="1505" w:type="dxa"/>
          </w:tcPr>
          <w:p w14:paraId="4B58B540" w14:textId="352014A2" w:rsidR="00BB637E" w:rsidRPr="00CF2E7C" w:rsidRDefault="00BB637E" w:rsidP="00BB637E">
            <w:pPr>
              <w:rPr>
                <w:rFonts w:ascii="Calibri" w:hAnsi="Calibri" w:cs="Calibri"/>
              </w:rPr>
            </w:pPr>
            <w:r w:rsidRPr="006E2EB6">
              <w:rPr>
                <w:rFonts w:ascii="Calibri" w:hAnsi="Calibri" w:cs="Calibri"/>
              </w:rPr>
              <w:t>X</w:t>
            </w:r>
          </w:p>
        </w:tc>
      </w:tr>
      <w:tr w:rsidR="00BB637E" w:rsidRPr="009C4D10" w14:paraId="32A2E037" w14:textId="77777777" w:rsidTr="00D46072">
        <w:trPr>
          <w:trHeight w:val="300"/>
        </w:trPr>
        <w:tc>
          <w:tcPr>
            <w:tcW w:w="1065" w:type="dxa"/>
            <w:vAlign w:val="center"/>
          </w:tcPr>
          <w:p w14:paraId="76840233" w14:textId="2D55CC25" w:rsidR="00BB637E" w:rsidRPr="00CF2E7C" w:rsidRDefault="00BB637E" w:rsidP="00BB637E">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BB637E" w:rsidRPr="00CF2E7C" w:rsidRDefault="00BB637E" w:rsidP="00BB637E">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BB637E" w:rsidRPr="00CF2E7C" w:rsidRDefault="00BB637E" w:rsidP="00BB637E">
            <w:pPr>
              <w:rPr>
                <w:rFonts w:ascii="Calibri" w:hAnsi="Calibri" w:cs="Calibri"/>
              </w:rPr>
            </w:pPr>
          </w:p>
        </w:tc>
        <w:tc>
          <w:tcPr>
            <w:tcW w:w="1455" w:type="dxa"/>
            <w:gridSpan w:val="2"/>
            <w:vAlign w:val="center"/>
          </w:tcPr>
          <w:p w14:paraId="7D9216C7" w14:textId="77777777" w:rsidR="00BB637E" w:rsidRPr="00CF2E7C" w:rsidRDefault="00BB637E" w:rsidP="00BB637E">
            <w:pPr>
              <w:rPr>
                <w:rFonts w:ascii="Calibri" w:hAnsi="Calibri" w:cs="Calibri"/>
              </w:rPr>
            </w:pPr>
          </w:p>
        </w:tc>
        <w:tc>
          <w:tcPr>
            <w:tcW w:w="1505" w:type="dxa"/>
          </w:tcPr>
          <w:p w14:paraId="6880DCC8" w14:textId="2AC4669A" w:rsidR="00BB637E" w:rsidRPr="00CF2E7C" w:rsidRDefault="00BB637E" w:rsidP="00BB637E">
            <w:pPr>
              <w:rPr>
                <w:rFonts w:ascii="Calibri" w:hAnsi="Calibri" w:cs="Calibri"/>
              </w:rPr>
            </w:pPr>
            <w:r w:rsidRPr="006E2EB6">
              <w:rPr>
                <w:rFonts w:ascii="Calibri" w:hAnsi="Calibri" w:cs="Calibri"/>
              </w:rPr>
              <w:t>X</w:t>
            </w:r>
          </w:p>
        </w:tc>
      </w:tr>
      <w:tr w:rsidR="00BB637E" w:rsidRPr="009C4D10" w14:paraId="5EF39827" w14:textId="77777777" w:rsidTr="00D46072">
        <w:trPr>
          <w:trHeight w:val="300"/>
        </w:trPr>
        <w:tc>
          <w:tcPr>
            <w:tcW w:w="1065" w:type="dxa"/>
            <w:vAlign w:val="center"/>
          </w:tcPr>
          <w:p w14:paraId="2D80659D" w14:textId="4F89BB28" w:rsidR="00BB637E" w:rsidRPr="00CF2E7C" w:rsidRDefault="00BB637E" w:rsidP="00BB637E">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BB637E" w:rsidRPr="00CF2E7C" w:rsidRDefault="00BB637E" w:rsidP="00BB637E">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BB637E" w:rsidRPr="00CF2E7C" w:rsidRDefault="00BB637E" w:rsidP="00BB637E">
            <w:pPr>
              <w:rPr>
                <w:rFonts w:ascii="Calibri" w:hAnsi="Calibri" w:cs="Calibri"/>
              </w:rPr>
            </w:pPr>
          </w:p>
        </w:tc>
        <w:tc>
          <w:tcPr>
            <w:tcW w:w="1455" w:type="dxa"/>
            <w:gridSpan w:val="2"/>
            <w:vAlign w:val="center"/>
          </w:tcPr>
          <w:p w14:paraId="0FF1816F" w14:textId="77777777" w:rsidR="00BB637E" w:rsidRPr="00CF2E7C" w:rsidRDefault="00BB637E" w:rsidP="00BB637E">
            <w:pPr>
              <w:rPr>
                <w:rFonts w:ascii="Calibri" w:hAnsi="Calibri" w:cs="Calibri"/>
              </w:rPr>
            </w:pPr>
          </w:p>
        </w:tc>
        <w:tc>
          <w:tcPr>
            <w:tcW w:w="1505" w:type="dxa"/>
          </w:tcPr>
          <w:p w14:paraId="3EFF307A" w14:textId="4BA0F8AD" w:rsidR="00BB637E" w:rsidRPr="00CF2E7C" w:rsidRDefault="00BB637E" w:rsidP="00BB637E">
            <w:pPr>
              <w:rPr>
                <w:rFonts w:ascii="Calibri" w:hAnsi="Calibri" w:cs="Calibri"/>
              </w:rPr>
            </w:pPr>
            <w:r w:rsidRPr="006E2EB6">
              <w:rPr>
                <w:rFonts w:ascii="Calibri" w:hAnsi="Calibri" w:cs="Calibri"/>
              </w:rPr>
              <w:t>X</w:t>
            </w:r>
          </w:p>
        </w:tc>
      </w:tr>
      <w:tr w:rsidR="00BB637E" w:rsidRPr="009C4D10" w14:paraId="6A26AA9B" w14:textId="77777777" w:rsidTr="00D46072">
        <w:trPr>
          <w:trHeight w:val="300"/>
        </w:trPr>
        <w:tc>
          <w:tcPr>
            <w:tcW w:w="1065" w:type="dxa"/>
            <w:vAlign w:val="center"/>
          </w:tcPr>
          <w:p w14:paraId="4220F638" w14:textId="16AA9017" w:rsidR="00BB637E" w:rsidRPr="00CF2E7C" w:rsidRDefault="00BB637E" w:rsidP="00BB637E">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BB637E" w:rsidRPr="00CF2E7C" w:rsidRDefault="00BB637E" w:rsidP="00BB637E">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BB637E" w:rsidRPr="00CF2E7C" w:rsidRDefault="00BB637E" w:rsidP="00BB637E">
            <w:pPr>
              <w:rPr>
                <w:rFonts w:ascii="Calibri" w:hAnsi="Calibri" w:cs="Calibri"/>
              </w:rPr>
            </w:pPr>
          </w:p>
        </w:tc>
        <w:tc>
          <w:tcPr>
            <w:tcW w:w="1455" w:type="dxa"/>
            <w:gridSpan w:val="2"/>
            <w:vAlign w:val="center"/>
          </w:tcPr>
          <w:p w14:paraId="68E06EB0" w14:textId="77777777" w:rsidR="00BB637E" w:rsidRPr="00CF2E7C" w:rsidRDefault="00BB637E" w:rsidP="00BB637E">
            <w:pPr>
              <w:rPr>
                <w:rFonts w:ascii="Calibri" w:hAnsi="Calibri" w:cs="Calibri"/>
              </w:rPr>
            </w:pPr>
          </w:p>
        </w:tc>
        <w:tc>
          <w:tcPr>
            <w:tcW w:w="1505" w:type="dxa"/>
          </w:tcPr>
          <w:p w14:paraId="0503497B" w14:textId="7970D50E" w:rsidR="00BB637E" w:rsidRPr="00CF2E7C" w:rsidRDefault="00BB637E" w:rsidP="00BB637E">
            <w:pPr>
              <w:rPr>
                <w:rFonts w:ascii="Calibri" w:hAnsi="Calibri" w:cs="Calibri"/>
              </w:rPr>
            </w:pPr>
            <w:r w:rsidRPr="006E2EB6">
              <w:rPr>
                <w:rFonts w:ascii="Calibri" w:hAnsi="Calibri" w:cs="Calibri"/>
              </w:rPr>
              <w:t>X</w:t>
            </w:r>
          </w:p>
        </w:tc>
      </w:tr>
      <w:tr w:rsidR="00BB637E" w:rsidRPr="009C4D10" w14:paraId="1372325C" w14:textId="77777777" w:rsidTr="00D46072">
        <w:trPr>
          <w:trHeight w:val="300"/>
        </w:trPr>
        <w:tc>
          <w:tcPr>
            <w:tcW w:w="1065" w:type="dxa"/>
            <w:vAlign w:val="center"/>
          </w:tcPr>
          <w:p w14:paraId="686BDB9E" w14:textId="5E815A29" w:rsidR="00BB637E" w:rsidRPr="00CF2E7C" w:rsidRDefault="00BB637E" w:rsidP="00BB637E">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BB637E" w:rsidRPr="00CF2E7C" w:rsidRDefault="00BB637E" w:rsidP="00BB637E">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BB637E" w:rsidRPr="00CF2E7C" w:rsidRDefault="00BB637E" w:rsidP="00BB637E">
            <w:pPr>
              <w:rPr>
                <w:rFonts w:ascii="Calibri" w:hAnsi="Calibri" w:cs="Calibri"/>
              </w:rPr>
            </w:pPr>
          </w:p>
        </w:tc>
        <w:tc>
          <w:tcPr>
            <w:tcW w:w="1455" w:type="dxa"/>
            <w:gridSpan w:val="2"/>
            <w:vAlign w:val="center"/>
          </w:tcPr>
          <w:p w14:paraId="59AAF925" w14:textId="77777777" w:rsidR="00BB637E" w:rsidRPr="00CF2E7C" w:rsidRDefault="00BB637E" w:rsidP="00BB637E">
            <w:pPr>
              <w:rPr>
                <w:rFonts w:ascii="Calibri" w:hAnsi="Calibri" w:cs="Calibri"/>
              </w:rPr>
            </w:pPr>
          </w:p>
        </w:tc>
        <w:tc>
          <w:tcPr>
            <w:tcW w:w="1505" w:type="dxa"/>
          </w:tcPr>
          <w:p w14:paraId="0F24D7A9" w14:textId="78AA7843" w:rsidR="00BB637E" w:rsidRPr="00CF2E7C" w:rsidRDefault="00BB637E" w:rsidP="00BB637E">
            <w:pPr>
              <w:rPr>
                <w:rFonts w:ascii="Calibri" w:hAnsi="Calibri" w:cs="Calibri"/>
              </w:rPr>
            </w:pPr>
            <w:r w:rsidRPr="006E2EB6">
              <w:rPr>
                <w:rFonts w:ascii="Calibri" w:hAnsi="Calibri" w:cs="Calibri"/>
              </w:rPr>
              <w:t>X</w:t>
            </w:r>
          </w:p>
        </w:tc>
      </w:tr>
      <w:tr w:rsidR="00BB637E" w:rsidRPr="009C4D10" w14:paraId="602DA900" w14:textId="77777777" w:rsidTr="00D46072">
        <w:trPr>
          <w:trHeight w:val="22"/>
        </w:trPr>
        <w:tc>
          <w:tcPr>
            <w:tcW w:w="1065" w:type="dxa"/>
            <w:vAlign w:val="center"/>
          </w:tcPr>
          <w:p w14:paraId="1F029D3C" w14:textId="53A67CB6" w:rsidR="00BB637E" w:rsidRPr="00CF2E7C" w:rsidRDefault="00BB637E" w:rsidP="00BB637E">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BB637E" w:rsidRPr="00CF2E7C" w:rsidRDefault="00BB637E" w:rsidP="00BB637E">
            <w:pPr>
              <w:rPr>
                <w:rFonts w:ascii="Calibri" w:hAnsi="Calibri" w:cs="Calibri"/>
              </w:rPr>
            </w:pPr>
            <w:r w:rsidRPr="00CF2E7C">
              <w:rPr>
                <w:rFonts w:ascii="Calibri" w:hAnsi="Calibri" w:cs="Calibri"/>
              </w:rPr>
              <w:t xml:space="preserve"> Other</w:t>
            </w:r>
          </w:p>
        </w:tc>
        <w:tc>
          <w:tcPr>
            <w:tcW w:w="1456" w:type="dxa"/>
            <w:vAlign w:val="center"/>
          </w:tcPr>
          <w:p w14:paraId="16400991" w14:textId="380C5E29" w:rsidR="00BB637E" w:rsidRPr="00CF2E7C" w:rsidRDefault="008F4B73" w:rsidP="00BB637E">
            <w:pPr>
              <w:rPr>
                <w:rFonts w:ascii="Calibri" w:hAnsi="Calibri" w:cs="Calibri"/>
              </w:rPr>
            </w:pPr>
            <w:r>
              <w:rPr>
                <w:rFonts w:ascii="Calibri" w:hAnsi="Calibri" w:cs="Calibri"/>
              </w:rPr>
              <w:t>X</w:t>
            </w:r>
          </w:p>
        </w:tc>
        <w:tc>
          <w:tcPr>
            <w:tcW w:w="1455" w:type="dxa"/>
            <w:gridSpan w:val="2"/>
            <w:vAlign w:val="center"/>
          </w:tcPr>
          <w:p w14:paraId="31BBC3F0" w14:textId="77777777" w:rsidR="00BB637E" w:rsidRPr="00CF2E7C" w:rsidRDefault="00BB637E" w:rsidP="00BB637E">
            <w:pPr>
              <w:rPr>
                <w:rFonts w:ascii="Calibri" w:hAnsi="Calibri" w:cs="Calibri"/>
              </w:rPr>
            </w:pPr>
          </w:p>
        </w:tc>
        <w:tc>
          <w:tcPr>
            <w:tcW w:w="1505" w:type="dxa"/>
          </w:tcPr>
          <w:p w14:paraId="0B5893E0" w14:textId="4D852256" w:rsidR="00BB637E" w:rsidRPr="00CF2E7C" w:rsidRDefault="00BB637E" w:rsidP="00BB637E">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5752AFC0" w:rsidR="00DD292A" w:rsidRPr="00CF2E7C" w:rsidRDefault="008F4B73" w:rsidP="00CF2E7C">
            <w:pPr>
              <w:rPr>
                <w:rFonts w:ascii="Calibri" w:hAnsi="Calibri" w:cs="Calibri"/>
              </w:rPr>
            </w:pPr>
            <w:r>
              <w:rPr>
                <w:rFonts w:ascii="Calibri" w:hAnsi="Calibri" w:cs="Calibri"/>
              </w:rPr>
              <w:t>See 2.1.14</w:t>
            </w: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327835E4" w:rsidR="00DD292A" w:rsidRPr="00CF2E7C" w:rsidRDefault="005379E7" w:rsidP="00CF2E7C">
            <w:pPr>
              <w:rPr>
                <w:rFonts w:ascii="Calibri" w:hAnsi="Calibri" w:cs="Calibri"/>
              </w:rPr>
            </w:pPr>
            <w:r>
              <w:rPr>
                <w:rFonts w:ascii="Calibri" w:hAnsi="Calibri" w:cs="Calibri"/>
              </w:rPr>
              <w:t>-</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5A7E6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249130B0" w:rsidR="00DE67E7" w:rsidRPr="00DE67E7" w:rsidRDefault="005A5774" w:rsidP="00DE67E7">
            <w:r>
              <w:rPr>
                <w:rFonts w:ascii="Calibri" w:hAnsi="Calibri" w:cs="Calibri"/>
              </w:rPr>
              <w:t>See 2.1.14</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10598FD" w:rsidR="00DD292A" w:rsidRPr="00CF2E7C" w:rsidRDefault="005A5774"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0AD4FD91" w:rsidR="00DD292A" w:rsidRPr="00CF2E7C" w:rsidRDefault="004B4ECE" w:rsidP="00CF2E7C">
            <w:pPr>
              <w:rPr>
                <w:rFonts w:ascii="Calibri" w:hAnsi="Calibri" w:cs="Calibri"/>
              </w:rPr>
            </w:pPr>
            <w:r>
              <w:rPr>
                <w:rFonts w:ascii="Calibri" w:hAnsi="Calibri" w:cs="Calibri"/>
              </w:rPr>
              <w:t>-</w:t>
            </w: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lastRenderedPageBreak/>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ECB25EE" w:rsidR="00DD3B33" w:rsidRPr="00CF2E7C" w:rsidRDefault="005A5774"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28105C2C" w:rsidR="00DD3B33" w:rsidRPr="00CF2E7C" w:rsidRDefault="004B4ECE" w:rsidP="00CF2E7C">
            <w:pPr>
              <w:rPr>
                <w:rFonts w:ascii="Calibri" w:hAnsi="Calibri" w:cs="Calibri"/>
              </w:rPr>
            </w:pPr>
            <w:r>
              <w:rPr>
                <w:rFonts w:ascii="Calibri" w:hAnsi="Calibri" w:cs="Calibri"/>
              </w:rPr>
              <w:t>-</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A9B605F" w:rsidR="00DD292A" w:rsidRPr="00CF2E7C" w:rsidRDefault="005A5774" w:rsidP="00CF2E7C">
            <w:pPr>
              <w:rPr>
                <w:rFonts w:ascii="Calibri" w:hAnsi="Calibri" w:cs="Calibri"/>
              </w:rPr>
            </w:pPr>
            <w:r>
              <w:rPr>
                <w:rFonts w:ascii="Calibri" w:hAnsi="Calibri" w:cs="Calibri"/>
              </w:rPr>
              <w:t>See 2.10</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2CE2A954" w:rsidR="00DD292A" w:rsidRPr="00CF2E7C" w:rsidRDefault="005A5774" w:rsidP="00CF2E7C">
            <w:pPr>
              <w:rPr>
                <w:rFonts w:ascii="Calibri" w:hAnsi="Calibri" w:cs="Calibri"/>
              </w:rPr>
            </w:pPr>
            <w:r>
              <w:rPr>
                <w:rFonts w:ascii="Calibri" w:hAnsi="Calibri" w:cs="Calibri"/>
              </w:rPr>
              <w:t>See 2.11</w:t>
            </w: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54E566B7" w:rsidR="00DD292A" w:rsidRPr="00CF2E7C" w:rsidRDefault="00F20FE7"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16ACDC2E" w:rsidR="00DD292A" w:rsidRPr="00CF2E7C" w:rsidRDefault="004B4ECE" w:rsidP="00CF2E7C">
            <w:pPr>
              <w:rPr>
                <w:rFonts w:ascii="Calibri" w:hAnsi="Calibri" w:cs="Calibri"/>
              </w:rPr>
            </w:pPr>
            <w:r>
              <w:rPr>
                <w:rFonts w:ascii="Calibri" w:hAnsi="Calibri" w:cs="Calibri"/>
              </w:rPr>
              <w:t>-</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lastRenderedPageBreak/>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FA26ADF" w:rsidR="00DD292A" w:rsidRPr="00CF2E7C" w:rsidRDefault="00F20FE7"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0DDBE7BA" w:rsidR="00DD292A" w:rsidRPr="00CF2E7C" w:rsidRDefault="00C26FA3" w:rsidP="00CF2E7C">
            <w:pPr>
              <w:rPr>
                <w:rFonts w:ascii="Calibri" w:hAnsi="Calibri" w:cs="Calibri"/>
              </w:rPr>
            </w:pPr>
            <w:r>
              <w:rPr>
                <w:rFonts w:ascii="Calibri" w:hAnsi="Calibri" w:cs="Calibri"/>
              </w:rPr>
              <w:t>-</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5DEC111D" w:rsidR="00410853" w:rsidRPr="00CF2E7C" w:rsidRDefault="00B038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6D4A7EB7" w:rsidR="00410853" w:rsidRPr="00CF2E7C" w:rsidRDefault="00B038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1E7187B" w:rsidR="00410853" w:rsidRPr="00CF2E7C" w:rsidRDefault="005D7D1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4C8FCF51" w:rsidR="00F632FB" w:rsidRPr="00CF2E7C" w:rsidRDefault="000102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44114685" w:rsidR="00F632FB" w:rsidRPr="00CF2E7C" w:rsidRDefault="000102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5CB42F7" w:rsidR="00F632FB" w:rsidRPr="00CF2E7C" w:rsidRDefault="000102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41D4F817" w:rsidR="00F632FB" w:rsidRPr="00CF2E7C" w:rsidRDefault="000102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223E5596" w:rsidR="008C4722" w:rsidRPr="00CF2E7C" w:rsidRDefault="000102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4C661D0E" w:rsidR="008C4722" w:rsidRPr="00CF2E7C" w:rsidRDefault="000102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29C1290A"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67E1B54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1573864" w14:textId="71CEFC4D" w:rsidR="005D7D19" w:rsidRDefault="00640776" w:rsidP="00CF2E7C">
            <w:pPr>
              <w:textAlignment w:val="baseline"/>
              <w:rPr>
                <w:rFonts w:ascii="Calibri" w:eastAsia="Times New Roman" w:hAnsi="Calibri" w:cs="Calibri"/>
                <w:kern w:val="0"/>
                <w:lang w:eastAsia="en-GB"/>
                <w14:ligatures w14:val="none"/>
              </w:rPr>
            </w:pPr>
            <w:r w:rsidRPr="00640776">
              <w:rPr>
                <w:rFonts w:ascii="Calibri" w:eastAsia="Times New Roman" w:hAnsi="Calibri" w:cs="Calibri"/>
                <w:kern w:val="0"/>
                <w:lang w:eastAsia="en-GB"/>
                <w14:ligatures w14:val="none"/>
              </w:rPr>
              <w:t>There are two key types of risk associated with climate change</w:t>
            </w:r>
            <w:r w:rsidR="00D46072">
              <w:rPr>
                <w:rFonts w:ascii="Calibri" w:eastAsia="Times New Roman" w:hAnsi="Calibri" w:cs="Calibri"/>
                <w:kern w:val="0"/>
                <w:lang w:eastAsia="en-GB"/>
                <w14:ligatures w14:val="none"/>
              </w:rPr>
              <w:t xml:space="preserve"> in the Bank's view</w:t>
            </w:r>
            <w:r w:rsidRPr="00640776">
              <w:rPr>
                <w:rFonts w:ascii="Calibri" w:eastAsia="Times New Roman" w:hAnsi="Calibri" w:cs="Calibri"/>
                <w:kern w:val="0"/>
                <w:lang w:eastAsia="en-GB"/>
                <w14:ligatures w14:val="none"/>
              </w:rPr>
              <w:t xml:space="preserve">: the risks that arise as the economy moves from a carbon-intensive one to net-zero emissions, known as transition risks; and risks associated with the higher global temperatures likely to result from taking no further policy action, known as physical risks. </w:t>
            </w:r>
          </w:p>
          <w:p w14:paraId="39FC6AFA" w14:textId="5A1B0508" w:rsidR="008C4722" w:rsidRPr="00CF2E7C" w:rsidRDefault="00640776" w:rsidP="00CF2E7C">
            <w:pPr>
              <w:textAlignment w:val="baseline"/>
              <w:rPr>
                <w:rFonts w:ascii="Calibri" w:eastAsia="Times New Roman" w:hAnsi="Calibri" w:cs="Calibri"/>
                <w:kern w:val="0"/>
                <w:lang w:eastAsia="en-GB"/>
                <w14:ligatures w14:val="none"/>
              </w:rPr>
            </w:pPr>
            <w:r w:rsidRPr="00640776">
              <w:rPr>
                <w:rFonts w:ascii="Calibri" w:eastAsia="Times New Roman" w:hAnsi="Calibri" w:cs="Calibri"/>
                <w:kern w:val="0"/>
                <w:lang w:eastAsia="en-GB"/>
                <w14:ligatures w14:val="none"/>
              </w:rPr>
              <w:t xml:space="preserve">The CBES includes three scenarios exploring both transition and physical risks, to different degrees.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284436D4" w:rsidR="008C4722" w:rsidRPr="00CF2E7C" w:rsidRDefault="0067311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42DFD667" w:rsidR="008C4722" w:rsidRPr="00CF2E7C" w:rsidRDefault="00673111" w:rsidP="00CF2E7C">
            <w:pPr>
              <w:textAlignment w:val="baseline"/>
              <w:rPr>
                <w:rFonts w:ascii="Calibri" w:eastAsia="Times New Roman" w:hAnsi="Calibri" w:cs="Calibri"/>
                <w:kern w:val="0"/>
                <w:lang w:eastAsia="en-GB"/>
                <w14:ligatures w14:val="none"/>
              </w:rPr>
            </w:pPr>
            <w:r w:rsidRPr="00673111">
              <w:rPr>
                <w:rFonts w:ascii="Calibri" w:eastAsia="Times New Roman" w:hAnsi="Calibri" w:cs="Calibri"/>
                <w:kern w:val="0"/>
                <w:lang w:eastAsia="en-GB"/>
                <w14:ligatures w14:val="none"/>
              </w:rPr>
              <w:t xml:space="preserve">This </w:t>
            </w:r>
            <w:r>
              <w:rPr>
                <w:rFonts w:ascii="Calibri" w:eastAsia="Times New Roman" w:hAnsi="Calibri" w:cs="Calibri"/>
                <w:kern w:val="0"/>
                <w:lang w:eastAsia="en-GB"/>
                <w14:ligatures w14:val="none"/>
              </w:rPr>
              <w:t xml:space="preserve">CBES </w:t>
            </w:r>
            <w:r w:rsidRPr="00673111">
              <w:rPr>
                <w:rFonts w:ascii="Calibri" w:eastAsia="Times New Roman" w:hAnsi="Calibri" w:cs="Calibri"/>
                <w:kern w:val="0"/>
                <w:lang w:eastAsia="en-GB"/>
                <w14:ligatures w14:val="none"/>
              </w:rPr>
              <w:t>exercise will not be used to set capital requirements related to climate risk.</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031162C" w:rsidR="007B7DEE" w:rsidRPr="00CF2E7C" w:rsidRDefault="0067311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4BD116BE" w:rsidR="007B7DEE" w:rsidRPr="00CF2E7C" w:rsidRDefault="00003E0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6886483D" w:rsidR="00ED7E12" w:rsidRPr="00CF2E7C" w:rsidRDefault="0067311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028E3404" w:rsidR="00ED7E12" w:rsidRPr="00CF2E7C" w:rsidRDefault="0067311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54654171" w:rsidR="00ED7E12" w:rsidRPr="00CF2E7C" w:rsidRDefault="00D52CD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 (see below)</w:t>
            </w: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EF49252" w14:textId="77777777" w:rsidR="00277FB1" w:rsidRDefault="00277FB1" w:rsidP="00D52CDB">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As part of the actions and next steps:</w:t>
            </w:r>
          </w:p>
          <w:p w14:paraId="25C94145" w14:textId="16AC1E44" w:rsidR="00EA33E3" w:rsidRDefault="00EA33E3" w:rsidP="00EA33E3">
            <w:pPr>
              <w:pStyle w:val="ListParagraph"/>
              <w:numPr>
                <w:ilvl w:val="0"/>
                <w:numId w:val="52"/>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findings will </w:t>
            </w:r>
            <w:r w:rsidRPr="00EA33E3">
              <w:rPr>
                <w:rFonts w:ascii="Calibri" w:eastAsia="Times New Roman" w:hAnsi="Calibri" w:cs="Calibri"/>
                <w:b/>
                <w:bCs/>
                <w:kern w:val="0"/>
                <w:lang w:eastAsia="en-GB"/>
                <w14:ligatures w14:val="none"/>
              </w:rPr>
              <w:t>inform the Bank's wider work on climate</w:t>
            </w:r>
            <w:r>
              <w:rPr>
                <w:rFonts w:ascii="Calibri" w:eastAsia="Times New Roman" w:hAnsi="Calibri" w:cs="Calibri"/>
                <w:kern w:val="0"/>
                <w:lang w:eastAsia="en-GB"/>
                <w14:ligatures w14:val="none"/>
              </w:rPr>
              <w:t>; for example, t</w:t>
            </w:r>
            <w:r w:rsidRPr="00EA33E3">
              <w:rPr>
                <w:rFonts w:ascii="Calibri" w:eastAsia="Times New Roman" w:hAnsi="Calibri" w:cs="Calibri"/>
                <w:kern w:val="0"/>
                <w:lang w:eastAsia="en-GB"/>
                <w14:ligatures w14:val="none"/>
              </w:rPr>
              <w:t>he findings from the CBES exercise will feed into the FPC’s thinking around financial stability policy issues related to climate risk. The Bank is working to understand how the management of these risks, or the failure to do so, might affect the resilience of the financial system.</w:t>
            </w:r>
          </w:p>
          <w:p w14:paraId="190A7DF2" w14:textId="76ECAF50" w:rsidR="00EA33E3" w:rsidRDefault="00BF76EC" w:rsidP="00EA33E3">
            <w:pPr>
              <w:pStyle w:val="ListParagraph"/>
              <w:numPr>
                <w:ilvl w:val="0"/>
                <w:numId w:val="52"/>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Bank's </w:t>
            </w:r>
            <w:r w:rsidRPr="00BF76EC">
              <w:rPr>
                <w:rFonts w:ascii="Calibri" w:eastAsia="Times New Roman" w:hAnsi="Calibri" w:cs="Calibri"/>
                <w:b/>
                <w:bCs/>
                <w:kern w:val="0"/>
                <w:lang w:eastAsia="en-GB"/>
                <w14:ligatures w14:val="none"/>
              </w:rPr>
              <w:t>supervisory strategy and policy</w:t>
            </w:r>
            <w:r>
              <w:rPr>
                <w:rFonts w:ascii="Calibri" w:eastAsia="Times New Roman" w:hAnsi="Calibri" w:cs="Calibri"/>
                <w:kern w:val="0"/>
                <w:lang w:eastAsia="en-GB"/>
                <w14:ligatures w14:val="none"/>
              </w:rPr>
              <w:t xml:space="preserve"> will be informed; for example, so the Bank helps banks and insurers it regulates to use the results of the CBES to improve their climate risk management capabilities;</w:t>
            </w:r>
          </w:p>
          <w:p w14:paraId="42FF8A1B" w14:textId="0D8E1DDE" w:rsidR="00ED7E12" w:rsidRPr="00972C8A" w:rsidRDefault="00715371" w:rsidP="00CF2E7C">
            <w:pPr>
              <w:pStyle w:val="ListParagraph"/>
              <w:numPr>
                <w:ilvl w:val="0"/>
                <w:numId w:val="52"/>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CBES provides </w:t>
            </w:r>
            <w:r w:rsidRPr="00715371">
              <w:rPr>
                <w:rFonts w:ascii="Calibri" w:eastAsia="Times New Roman" w:hAnsi="Calibri" w:cs="Calibri"/>
                <w:b/>
                <w:bCs/>
                <w:kern w:val="0"/>
                <w:lang w:eastAsia="en-GB"/>
                <w14:ligatures w14:val="none"/>
              </w:rPr>
              <w:t>lessons for future climate stress tests</w:t>
            </w:r>
            <w:r>
              <w:rPr>
                <w:rFonts w:ascii="Calibri" w:eastAsia="Times New Roman" w:hAnsi="Calibri" w:cs="Calibri"/>
                <w:kern w:val="0"/>
                <w:lang w:eastAsia="en-GB"/>
                <w14:ligatures w14:val="none"/>
              </w:rPr>
              <w:t xml:space="preserve">; the CBEs was intended to be a learning exercise, recognising the </w:t>
            </w:r>
            <w:r w:rsidRPr="00715371">
              <w:rPr>
                <w:rFonts w:ascii="Calibri" w:eastAsia="Times New Roman" w:hAnsi="Calibri" w:cs="Calibri"/>
                <w:kern w:val="0"/>
                <w:lang w:eastAsia="en-GB"/>
                <w14:ligatures w14:val="none"/>
              </w:rPr>
              <w:t>Expertise in modelling climate-related risks is in its infancy, so this exercise was designed to develop the capabilities of both the Bank and CBES participants.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081C35F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3D4F6E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65258">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2B414F5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65258">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455312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34B8E">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431AF77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65258">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C93A2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65258">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46D7DE3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65258">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6274D9F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665258">
              <w:rPr>
                <w:rFonts w:ascii="Calibri" w:eastAsia="Times New Roman" w:hAnsi="Calibri" w:cs="Calibri"/>
                <w:kern w:val="0"/>
                <w:lang w:eastAsia="en-GB"/>
                <w14:ligatures w14:val="none"/>
              </w:rPr>
              <w:t>X</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6B65A87E" w14:textId="21259D7E" w:rsidR="00EF3C42" w:rsidRPr="00EF3C42" w:rsidRDefault="00EF3C42" w:rsidP="00EF3C42">
            <w:pPr>
              <w:textAlignment w:val="baseline"/>
              <w:rPr>
                <w:rFonts w:ascii="Calibri" w:eastAsia="Times New Roman" w:hAnsi="Calibri" w:cs="Calibri"/>
                <w:kern w:val="0"/>
                <w:lang w:eastAsia="en-GB"/>
                <w14:ligatures w14:val="none"/>
              </w:rPr>
            </w:pPr>
            <w:r w:rsidRPr="00EF3C42">
              <w:rPr>
                <w:rFonts w:ascii="Calibri" w:eastAsia="Times New Roman" w:hAnsi="Calibri" w:cs="Calibri"/>
                <w:kern w:val="0"/>
                <w:lang w:eastAsia="en-GB"/>
                <w14:ligatures w14:val="none"/>
              </w:rPr>
              <w:t>Firms’ climate risk management capabilities were assessed based on their CBES qualitative questionnaire responses and their approaches to modelling and quantifying risks in the scenarios given. This assessment was carried out along four key dimensions consistent with the topics covered in the Climate Financial Risk Forum (CFRF) Guide 2020 Risk Management Chapter. While there is no direct read across to the PRA’s expectations in SS3/19, this assessment will help to inform the PRA’s views on participants’ progress against meeting SS3/19. The four dimensions are:</w:t>
            </w:r>
          </w:p>
          <w:p w14:paraId="35FDE1A9" w14:textId="77777777" w:rsidR="00EF3C42" w:rsidRPr="00EF3C42" w:rsidRDefault="00EF3C42" w:rsidP="00EF3C42">
            <w:pPr>
              <w:pStyle w:val="ListParagraph"/>
              <w:numPr>
                <w:ilvl w:val="0"/>
                <w:numId w:val="53"/>
              </w:numPr>
              <w:textAlignment w:val="baseline"/>
              <w:rPr>
                <w:rFonts w:ascii="Calibri" w:eastAsia="Times New Roman" w:hAnsi="Calibri" w:cs="Calibri"/>
                <w:kern w:val="0"/>
                <w:lang w:eastAsia="en-GB"/>
                <w14:ligatures w14:val="none"/>
              </w:rPr>
            </w:pPr>
            <w:r w:rsidRPr="00EF3C42">
              <w:rPr>
                <w:rFonts w:ascii="Calibri" w:eastAsia="Times New Roman" w:hAnsi="Calibri" w:cs="Calibri"/>
                <w:kern w:val="0"/>
                <w:lang w:eastAsia="en-GB"/>
                <w14:ligatures w14:val="none"/>
              </w:rPr>
              <w:t>Governance arrangements</w:t>
            </w:r>
          </w:p>
          <w:p w14:paraId="67C6DBD8" w14:textId="77777777" w:rsidR="00EF3C42" w:rsidRPr="00EF3C42" w:rsidRDefault="00EF3C42" w:rsidP="00EF3C42">
            <w:pPr>
              <w:pStyle w:val="ListParagraph"/>
              <w:numPr>
                <w:ilvl w:val="0"/>
                <w:numId w:val="53"/>
              </w:numPr>
              <w:textAlignment w:val="baseline"/>
              <w:rPr>
                <w:rFonts w:ascii="Calibri" w:eastAsia="Times New Roman" w:hAnsi="Calibri" w:cs="Calibri"/>
                <w:kern w:val="0"/>
                <w:lang w:eastAsia="en-GB"/>
                <w14:ligatures w14:val="none"/>
              </w:rPr>
            </w:pPr>
            <w:r w:rsidRPr="00EF3C42">
              <w:rPr>
                <w:rFonts w:ascii="Calibri" w:eastAsia="Times New Roman" w:hAnsi="Calibri" w:cs="Calibri"/>
                <w:kern w:val="0"/>
                <w:lang w:eastAsia="en-GB"/>
                <w14:ligatures w14:val="none"/>
              </w:rPr>
              <w:t>The framework for internal reporting of climate risk</w:t>
            </w:r>
          </w:p>
          <w:p w14:paraId="52ECEA4C" w14:textId="77777777" w:rsidR="00EF3C42" w:rsidRPr="00EF3C42" w:rsidRDefault="00EF3C42" w:rsidP="00EF3C42">
            <w:pPr>
              <w:pStyle w:val="ListParagraph"/>
              <w:numPr>
                <w:ilvl w:val="0"/>
                <w:numId w:val="53"/>
              </w:numPr>
              <w:textAlignment w:val="baseline"/>
              <w:rPr>
                <w:rFonts w:ascii="Calibri" w:eastAsia="Times New Roman" w:hAnsi="Calibri" w:cs="Calibri"/>
                <w:kern w:val="0"/>
                <w:lang w:eastAsia="en-GB"/>
                <w14:ligatures w14:val="none"/>
              </w:rPr>
            </w:pPr>
            <w:r w:rsidRPr="00EF3C42">
              <w:rPr>
                <w:rFonts w:ascii="Calibri" w:eastAsia="Times New Roman" w:hAnsi="Calibri" w:cs="Calibri"/>
                <w:kern w:val="0"/>
                <w:lang w:eastAsia="en-GB"/>
                <w14:ligatures w14:val="none"/>
              </w:rPr>
              <w:t>The way risk appetite for climate-related risks is set</w:t>
            </w:r>
          </w:p>
          <w:p w14:paraId="65E556F9" w14:textId="77777777" w:rsidR="00EF3C42" w:rsidRPr="00EF3C42" w:rsidRDefault="00EF3C42" w:rsidP="00EF3C42">
            <w:pPr>
              <w:pStyle w:val="ListParagraph"/>
              <w:numPr>
                <w:ilvl w:val="0"/>
                <w:numId w:val="53"/>
              </w:numPr>
              <w:textAlignment w:val="baseline"/>
              <w:rPr>
                <w:rFonts w:ascii="Calibri" w:eastAsia="Times New Roman" w:hAnsi="Calibri" w:cs="Calibri"/>
                <w:kern w:val="0"/>
                <w:lang w:eastAsia="en-GB"/>
                <w14:ligatures w14:val="none"/>
              </w:rPr>
            </w:pPr>
            <w:r w:rsidRPr="00EF3C42">
              <w:rPr>
                <w:rFonts w:ascii="Calibri" w:eastAsia="Times New Roman" w:hAnsi="Calibri" w:cs="Calibri"/>
                <w:kern w:val="0"/>
                <w:lang w:eastAsia="en-GB"/>
                <w14:ligatures w14:val="none"/>
              </w:rPr>
              <w:t>Capability to assess climate risks.</w:t>
            </w:r>
          </w:p>
          <w:p w14:paraId="5D5CCD52" w14:textId="1E0CDFF6" w:rsidR="00734B8E" w:rsidRDefault="00977530" w:rsidP="00EF3C4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CBES results noted that, b</w:t>
            </w:r>
            <w:r w:rsidR="00EF3C42" w:rsidRPr="00EF3C42">
              <w:rPr>
                <w:rFonts w:ascii="Calibri" w:eastAsia="Times New Roman" w:hAnsi="Calibri" w:cs="Calibri"/>
                <w:kern w:val="0"/>
                <w:lang w:eastAsia="en-GB"/>
                <w14:ligatures w14:val="none"/>
              </w:rPr>
              <w:t>roadly speaking, banks and insurers have made progress implementing arrangements for the governance and stewardship of climate risks, having been able to slot climate risk into existing risk governance practices. Other aspects of climate risk management are less advanced. A particular challenge for firms is the availability of timely and comprehensive data that can be used, alongside expectations of future climate policy, to inform the assessment of climate risk. Box B sets out what banks and insurers would need to be able to do to more fully assess climate risks on their key portfolios, together with examples of good practices seen to date.</w:t>
            </w:r>
          </w:p>
          <w:p w14:paraId="27E9CD14" w14:textId="3EA04CD2" w:rsidR="00734B8E" w:rsidRPr="00CF2E7C" w:rsidRDefault="00734B8E" w:rsidP="00EF3C42">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lastRenderedPageBreak/>
              <w:t>See sections 3.2 and 3.3</w:t>
            </w:r>
            <w:r w:rsidR="00F17BAD">
              <w:rPr>
                <w:rFonts w:ascii="Calibri" w:eastAsia="Times New Roman" w:hAnsi="Calibri" w:cs="Calibri"/>
                <w:kern w:val="0"/>
                <w:lang w:eastAsia="en-GB"/>
                <w14:ligatures w14:val="none"/>
              </w:rPr>
              <w:t xml:space="preserve"> of the Policy Tool </w:t>
            </w:r>
            <w:r>
              <w:rPr>
                <w:rFonts w:ascii="Calibri" w:eastAsia="Times New Roman" w:hAnsi="Calibri" w:cs="Calibri"/>
                <w:kern w:val="0"/>
                <w:lang w:eastAsia="en-GB"/>
                <w14:ligatures w14:val="none"/>
              </w:rPr>
              <w:t xml:space="preserve">for further details specific to </w:t>
            </w:r>
            <w:r w:rsidR="006C5DA1">
              <w:rPr>
                <w:rFonts w:ascii="Calibri" w:eastAsia="Times New Roman" w:hAnsi="Calibri" w:cs="Calibri"/>
                <w:kern w:val="0"/>
                <w:lang w:eastAsia="en-GB"/>
                <w14:ligatures w14:val="none"/>
              </w:rPr>
              <w:t xml:space="preserve">i) </w:t>
            </w:r>
            <w:r>
              <w:rPr>
                <w:rFonts w:ascii="Calibri" w:eastAsia="Times New Roman" w:hAnsi="Calibri" w:cs="Calibri"/>
                <w:kern w:val="0"/>
                <w:lang w:eastAsia="en-GB"/>
                <w14:ligatures w14:val="none"/>
              </w:rPr>
              <w:t xml:space="preserve">banks and </w:t>
            </w:r>
            <w:r w:rsidR="006C5DA1">
              <w:rPr>
                <w:rFonts w:ascii="Calibri" w:eastAsia="Times New Roman" w:hAnsi="Calibri" w:cs="Calibri"/>
                <w:kern w:val="0"/>
                <w:lang w:eastAsia="en-GB"/>
                <w14:ligatures w14:val="none"/>
              </w:rPr>
              <w:t xml:space="preserve">ii) </w:t>
            </w:r>
            <w:r>
              <w:rPr>
                <w:rFonts w:ascii="Calibri" w:eastAsia="Times New Roman" w:hAnsi="Calibri" w:cs="Calibri"/>
                <w:kern w:val="0"/>
                <w:lang w:eastAsia="en-GB"/>
                <w14:ligatures w14:val="none"/>
              </w:rPr>
              <w:t xml:space="preserve">insurers. </w:t>
            </w: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56B44E35" w:rsidR="00C82860" w:rsidRPr="00CF2E7C" w:rsidRDefault="00481F8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12918478" w14:textId="5DF6F8F6" w:rsidR="00BC10C2" w:rsidRDefault="00C54CF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Whilst the CEBS does not</w:t>
            </w:r>
            <w:r w:rsidR="00452155">
              <w:rPr>
                <w:rFonts w:ascii="Calibri" w:eastAsia="Times New Roman" w:hAnsi="Calibri" w:cs="Calibri"/>
                <w:kern w:val="0"/>
                <w:lang w:eastAsia="en-GB"/>
                <w14:ligatures w14:val="none"/>
              </w:rPr>
              <w:t xml:space="preserve"> expressly require or commend the disclosure of climate-related risk management and governance, the actions and next steps are more general and </w:t>
            </w:r>
            <w:r w:rsidR="00F507CE">
              <w:rPr>
                <w:rFonts w:ascii="Calibri" w:eastAsia="Times New Roman" w:hAnsi="Calibri" w:cs="Calibri"/>
                <w:kern w:val="0"/>
                <w:lang w:eastAsia="en-GB"/>
                <w14:ligatures w14:val="none"/>
              </w:rPr>
              <w:t>overarching</w:t>
            </w:r>
            <w:r w:rsidR="00452155">
              <w:rPr>
                <w:rFonts w:ascii="Calibri" w:eastAsia="Times New Roman" w:hAnsi="Calibri" w:cs="Calibri"/>
                <w:kern w:val="0"/>
                <w:lang w:eastAsia="en-GB"/>
                <w14:ligatures w14:val="none"/>
              </w:rPr>
              <w:t xml:space="preserve"> in nature, which indirectly or implicitly cover such topics. </w:t>
            </w:r>
          </w:p>
          <w:p w14:paraId="4DEB14D8" w14:textId="3139C36F" w:rsidR="00C82860" w:rsidRPr="00CF2E7C" w:rsidRDefault="00BC10C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E</w:t>
            </w:r>
            <w:r w:rsidR="00452155">
              <w:rPr>
                <w:rFonts w:ascii="Calibri" w:eastAsia="Times New Roman" w:hAnsi="Calibri" w:cs="Calibri"/>
                <w:kern w:val="0"/>
                <w:lang w:eastAsia="en-GB"/>
                <w14:ligatures w14:val="none"/>
              </w:rPr>
              <w:t xml:space="preserve">.g. </w:t>
            </w:r>
            <w:r w:rsidR="0024355E">
              <w:rPr>
                <w:rFonts w:ascii="Calibri" w:eastAsia="Times New Roman" w:hAnsi="Calibri" w:cs="Calibri"/>
                <w:kern w:val="0"/>
                <w:lang w:eastAsia="en-GB"/>
                <w14:ligatures w14:val="none"/>
              </w:rPr>
              <w:t xml:space="preserve">the Bank states </w:t>
            </w:r>
            <w:r w:rsidR="0024355E" w:rsidRPr="00BC10C2">
              <w:rPr>
                <w:rFonts w:ascii="Calibri" w:eastAsia="Times New Roman" w:hAnsi="Calibri" w:cs="Calibri"/>
                <w:kern w:val="0"/>
                <w:lang w:eastAsia="en-GB"/>
                <w14:ligatures w14:val="none"/>
              </w:rPr>
              <w:t xml:space="preserve">the FPC is supportive of wider work to develop standards and frameworks for net-zero transition. Examples include: government climate policy and transition plan standards, industry net-zero target-setting frameworks, and </w:t>
            </w:r>
            <w:r w:rsidR="0024355E" w:rsidRPr="00BC10C2">
              <w:rPr>
                <w:rFonts w:ascii="Calibri" w:eastAsia="Times New Roman" w:hAnsi="Calibri" w:cs="Calibri"/>
                <w:kern w:val="0"/>
                <w:u w:val="single"/>
                <w:lang w:eastAsia="en-GB"/>
                <w14:ligatures w14:val="none"/>
              </w:rPr>
              <w:t>sustainability disclosure standards</w:t>
            </w:r>
            <w:r w:rsidR="0024355E" w:rsidRPr="00BC10C2">
              <w:rPr>
                <w:rFonts w:ascii="Calibri" w:eastAsia="Times New Roman" w:hAnsi="Calibri" w:cs="Calibri"/>
                <w:kern w:val="0"/>
                <w:lang w:eastAsia="en-GB"/>
                <w14:ligatures w14:val="none"/>
              </w:rPr>
              <w:t xml:space="preserve"> and requirements put in place by the International Sustainability Standards Board (ISSB). These standards, and the improved data they are designed to provide, are critical foundations to help banks and insurers better understand their customers’ current exposure to climate risks, and their plans to transition towards a net-zero economy.</w:t>
            </w:r>
            <w:r w:rsidR="00910B8F">
              <w:rPr>
                <w:rFonts w:ascii="Calibri" w:eastAsia="Times New Roman" w:hAnsi="Calibri" w:cs="Calibri"/>
                <w:kern w:val="0"/>
                <w:lang w:eastAsia="en-GB"/>
                <w14:ligatures w14:val="none"/>
              </w:rPr>
              <w:t xml:space="preserve"> [</w:t>
            </w:r>
            <w:r w:rsidR="00910B8F" w:rsidRPr="00910B8F">
              <w:rPr>
                <w:rFonts w:ascii="Calibri" w:eastAsia="Times New Roman" w:hAnsi="Calibri" w:cs="Calibri"/>
                <w:kern w:val="0"/>
                <w:u w:val="single"/>
                <w:lang w:eastAsia="en-GB"/>
                <w14:ligatures w14:val="none"/>
              </w:rPr>
              <w:t>emphasis</w:t>
            </w:r>
            <w:r w:rsidR="00910B8F">
              <w:rPr>
                <w:rFonts w:ascii="Calibri" w:eastAsia="Times New Roman" w:hAnsi="Calibri" w:cs="Calibri"/>
                <w:kern w:val="0"/>
                <w:lang w:eastAsia="en-GB"/>
                <w14:ligatures w14:val="none"/>
              </w:rPr>
              <w:t xml:space="preserve"> added]</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76411D46" w:rsidR="00C82860" w:rsidRPr="00CF2E7C" w:rsidRDefault="00013D6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3B0CFCF8"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3C9D3EB9" w:rsidR="00ED7C94" w:rsidRPr="00CF2E7C" w:rsidRDefault="00013D6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CEBS findings identifies and state</w:t>
            </w:r>
            <w:r w:rsidR="00ED7C94">
              <w:rPr>
                <w:rFonts w:ascii="Calibri" w:eastAsia="Times New Roman" w:hAnsi="Calibri" w:cs="Calibri"/>
                <w:kern w:val="0"/>
                <w:lang w:eastAsia="en-GB"/>
                <w14:ligatures w14:val="none"/>
              </w:rPr>
              <w:t>s i</w:t>
            </w:r>
            <w:r w:rsidR="00ED7C94" w:rsidRPr="00ED7C94">
              <w:rPr>
                <w:rFonts w:ascii="Calibri" w:eastAsia="Times New Roman" w:hAnsi="Calibri" w:cs="Calibri"/>
                <w:kern w:val="0"/>
                <w:lang w:eastAsia="en-GB"/>
                <w14:ligatures w14:val="none"/>
              </w:rPr>
              <w:t xml:space="preserve">n order to produce better estimates of climate risks in their portfolios, banks and insurers will need to prioritise investment in their </w:t>
            </w:r>
            <w:r w:rsidR="00ED7C94" w:rsidRPr="00ED7C94">
              <w:rPr>
                <w:rFonts w:ascii="Calibri" w:eastAsia="Times New Roman" w:hAnsi="Calibri" w:cs="Calibri"/>
                <w:kern w:val="0"/>
                <w:u w:val="single"/>
                <w:lang w:eastAsia="en-GB"/>
                <w14:ligatures w14:val="none"/>
              </w:rPr>
              <w:t>climate risk assessment capabilities</w:t>
            </w:r>
            <w:r w:rsidR="00ED7C94" w:rsidRPr="00ED7C94">
              <w:rPr>
                <w:rFonts w:ascii="Calibri" w:eastAsia="Times New Roman" w:hAnsi="Calibri" w:cs="Calibri"/>
                <w:kern w:val="0"/>
                <w:lang w:eastAsia="en-GB"/>
                <w14:ligatures w14:val="none"/>
              </w:rPr>
              <w:t xml:space="preserve">, both by focusing on their internal modelling and data capabilities and doing more to scrutinise data and projections supplied by third-parties (upon which participants have relied heavily to compile CBES submissions). The inability to capture appropriate and robust data in certain areas is a common limitation, which means many climate risks are only being partially measured. Examples of gaps include information about the </w:t>
            </w:r>
            <w:r w:rsidR="00ED7C94" w:rsidRPr="00ED7C94">
              <w:rPr>
                <w:rFonts w:ascii="Calibri" w:eastAsia="Times New Roman" w:hAnsi="Calibri" w:cs="Calibri"/>
                <w:kern w:val="0"/>
                <w:lang w:eastAsia="en-GB"/>
                <w14:ligatures w14:val="none"/>
              </w:rPr>
              <w:lastRenderedPageBreak/>
              <w:t>location of corporate assets to permit physical risk assessment, and a lack of standardised information about value chain emissions relating to corporate counterparties. Banks and insurers will need to prioritise progress on data and will need to put in place interim measures to inform risk management until these data challenges are resolved. The Bank will continue to support co-ordinated initiatives to fill such data gaps (see Section 6</w:t>
            </w:r>
            <w:r w:rsidR="00ED7C94">
              <w:rPr>
                <w:rFonts w:ascii="Calibri" w:eastAsia="Times New Roman" w:hAnsi="Calibri" w:cs="Calibri"/>
                <w:kern w:val="0"/>
                <w:lang w:eastAsia="en-GB"/>
                <w14:ligatures w14:val="none"/>
              </w:rPr>
              <w:t xml:space="preserve"> of the CEBS findings</w:t>
            </w:r>
            <w:r w:rsidR="00ED7C94" w:rsidRPr="00ED7C94">
              <w:rPr>
                <w:rFonts w:ascii="Calibri" w:eastAsia="Times New Roman" w:hAnsi="Calibri" w:cs="Calibri"/>
                <w:kern w:val="0"/>
                <w:lang w:eastAsia="en-GB"/>
                <w14:ligatures w14:val="none"/>
              </w:rPr>
              <w:t>).</w:t>
            </w:r>
            <w:r w:rsidR="00EB651B">
              <w:rPr>
                <w:rFonts w:ascii="Calibri" w:eastAsia="Times New Roman" w:hAnsi="Calibri" w:cs="Calibri"/>
                <w:kern w:val="0"/>
                <w:lang w:eastAsia="en-GB"/>
                <w14:ligatures w14:val="none"/>
              </w:rPr>
              <w:t xml:space="preserve"> [</w:t>
            </w:r>
            <w:r w:rsidR="00EB651B" w:rsidRPr="00910B8F">
              <w:rPr>
                <w:rFonts w:ascii="Calibri" w:eastAsia="Times New Roman" w:hAnsi="Calibri" w:cs="Calibri"/>
                <w:kern w:val="0"/>
                <w:u w:val="single"/>
                <w:lang w:eastAsia="en-GB"/>
                <w14:ligatures w14:val="none"/>
              </w:rPr>
              <w:t>emphasis</w:t>
            </w:r>
            <w:r w:rsidR="00EB651B">
              <w:rPr>
                <w:rFonts w:ascii="Calibri" w:eastAsia="Times New Roman" w:hAnsi="Calibri" w:cs="Calibri"/>
                <w:kern w:val="0"/>
                <w:lang w:eastAsia="en-GB"/>
                <w14:ligatures w14:val="none"/>
              </w:rPr>
              <w:t xml:space="preserve"> added]</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2C17B29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507CE">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42B91D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507CE">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BFAA2A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507CE">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1BBA7A8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507CE">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0CBCE7C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507CE">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79168F09" w14:textId="77777777" w:rsidR="00C82860" w:rsidRDefault="00F507C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Whilst the CEBS does not expressly require or commend the disclosure of climate-related risk management and governance, the actions and next steps are more general and overarching in nature, which indirectly or implicitly cover such topics.</w:t>
            </w:r>
            <w:r w:rsidR="0089002B">
              <w:rPr>
                <w:rFonts w:ascii="Calibri" w:eastAsia="Times New Roman" w:hAnsi="Calibri" w:cs="Calibri"/>
                <w:kern w:val="0"/>
                <w:lang w:eastAsia="en-GB"/>
                <w14:ligatures w14:val="none"/>
              </w:rPr>
              <w:t xml:space="preserve"> Metrics are briefly mentioned in the context of </w:t>
            </w:r>
            <w:r w:rsidR="00874B47">
              <w:rPr>
                <w:rFonts w:ascii="Calibri" w:eastAsia="Times New Roman" w:hAnsi="Calibri" w:cs="Calibri"/>
                <w:kern w:val="0"/>
                <w:lang w:eastAsia="en-GB"/>
                <w14:ligatures w14:val="none"/>
              </w:rPr>
              <w:t>specific bank and insurer findings:</w:t>
            </w:r>
          </w:p>
          <w:p w14:paraId="7BA97191" w14:textId="05D2EE08" w:rsidR="00874B47" w:rsidRPr="003060E8" w:rsidRDefault="00874B47" w:rsidP="003060E8">
            <w:pPr>
              <w:pStyle w:val="ListParagraph"/>
              <w:numPr>
                <w:ilvl w:val="0"/>
                <w:numId w:val="54"/>
              </w:numPr>
              <w:textAlignment w:val="baseline"/>
              <w:rPr>
                <w:rFonts w:ascii="Calibri" w:eastAsia="Times New Roman" w:hAnsi="Calibri" w:cs="Calibri"/>
                <w:kern w:val="0"/>
                <w:u w:val="single"/>
                <w:lang w:eastAsia="en-GB"/>
                <w14:ligatures w14:val="none"/>
              </w:rPr>
            </w:pPr>
            <w:r w:rsidRPr="003060E8">
              <w:rPr>
                <w:rFonts w:ascii="Calibri" w:eastAsia="Times New Roman" w:hAnsi="Calibri" w:cs="Calibri"/>
                <w:kern w:val="0"/>
                <w:lang w:eastAsia="en-GB"/>
                <w14:ligatures w14:val="none"/>
              </w:rPr>
              <w:t>For banks, progress in relation to risk appetite and risk assessment has been significantly hampered by a lack of standardised data of sufficient quality to underpin the measurement, assessment, and modelling of climate-related risks.</w:t>
            </w:r>
            <w:r>
              <w:t xml:space="preserve"> </w:t>
            </w:r>
            <w:r w:rsidRPr="003060E8">
              <w:rPr>
                <w:rFonts w:ascii="Calibri" w:eastAsia="Times New Roman" w:hAnsi="Calibri" w:cs="Calibri"/>
                <w:kern w:val="0"/>
                <w:lang w:eastAsia="en-GB"/>
                <w14:ligatures w14:val="none"/>
              </w:rPr>
              <w:t xml:space="preserve">As a result of the challenges with assessment, banks are still in the early stages of developing their climate risk appetite framework. Most firms have a qualitative statement of risk appetite, </w:t>
            </w:r>
            <w:r w:rsidRPr="003060E8">
              <w:rPr>
                <w:rFonts w:ascii="Calibri" w:eastAsia="Times New Roman" w:hAnsi="Calibri" w:cs="Calibri"/>
                <w:kern w:val="0"/>
                <w:u w:val="single"/>
                <w:lang w:eastAsia="en-GB"/>
                <w14:ligatures w14:val="none"/>
              </w:rPr>
              <w:t>but few have developed quantitative metrics.</w:t>
            </w:r>
          </w:p>
          <w:p w14:paraId="5B9C646C" w14:textId="568BE63E" w:rsidR="00874B47" w:rsidRPr="003060E8" w:rsidRDefault="00874B47" w:rsidP="003060E8">
            <w:pPr>
              <w:pStyle w:val="ListParagraph"/>
              <w:numPr>
                <w:ilvl w:val="0"/>
                <w:numId w:val="54"/>
              </w:numPr>
              <w:textAlignment w:val="baseline"/>
              <w:rPr>
                <w:rFonts w:ascii="Calibri" w:eastAsia="Times New Roman" w:hAnsi="Calibri" w:cs="Calibri"/>
                <w:kern w:val="0"/>
                <w:lang w:eastAsia="en-GB"/>
                <w14:ligatures w14:val="none"/>
              </w:rPr>
            </w:pPr>
            <w:r w:rsidRPr="003060E8">
              <w:rPr>
                <w:rFonts w:ascii="Calibri" w:eastAsia="Times New Roman" w:hAnsi="Calibri" w:cs="Calibri"/>
                <w:kern w:val="0"/>
                <w:lang w:eastAsia="en-GB"/>
                <w14:ligatures w14:val="none"/>
              </w:rPr>
              <w:t>For insurers</w:t>
            </w:r>
            <w:r w:rsidR="00C17B51" w:rsidRPr="003060E8">
              <w:rPr>
                <w:rFonts w:ascii="Calibri" w:eastAsia="Times New Roman" w:hAnsi="Calibri" w:cs="Calibri"/>
                <w:kern w:val="0"/>
                <w:lang w:eastAsia="en-GB"/>
                <w14:ligatures w14:val="none"/>
              </w:rPr>
              <w:t>, in relation to transition scenarios, participating life insurers quantified fewer concrete new opportunities as part of the shift in their investment portfolios in this exercise. Life insurers planned to invest in green assets and renewable energy, as well as in the decarbonisation of UK real estate. But they noted their ability to seize these opportunities would be dependent on the disclosure</w:t>
            </w:r>
            <w:r w:rsidR="00C17B51" w:rsidRPr="003060E8">
              <w:rPr>
                <w:rFonts w:ascii="Calibri" w:eastAsia="Times New Roman" w:hAnsi="Calibri" w:cs="Calibri"/>
                <w:kern w:val="0"/>
                <w:u w:val="single"/>
                <w:lang w:eastAsia="en-GB"/>
                <w14:ligatures w14:val="none"/>
              </w:rPr>
              <w:t xml:space="preserve"> of appropriate metrics</w:t>
            </w:r>
            <w:r w:rsidR="00C17B51" w:rsidRPr="003060E8">
              <w:rPr>
                <w:rFonts w:ascii="Calibri" w:eastAsia="Times New Roman" w:hAnsi="Calibri" w:cs="Calibri"/>
                <w:kern w:val="0"/>
                <w:lang w:eastAsia="en-GB"/>
                <w14:ligatures w14:val="none"/>
              </w:rPr>
              <w:t xml:space="preserve"> to distinguish which assets were genuinely green. Some insurers also expressed a concern that a surge in green investment could unduly raise asset prices, potentially reducing the attractiveness of this type of investment.</w:t>
            </w:r>
          </w:p>
          <w:p w14:paraId="593BA361" w14:textId="38E71A83" w:rsidR="00874B47" w:rsidRPr="00CF2E7C" w:rsidRDefault="00874B47"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lastRenderedPageBreak/>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54E30E25" w:rsidR="00655FF7" w:rsidRPr="00CF2E7C" w:rsidRDefault="00790E6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C3102EE" w:rsidR="003032A9" w:rsidRPr="00CF2E7C" w:rsidRDefault="00B772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549671C7" w:rsidR="009818E7" w:rsidRPr="00CF2E7C" w:rsidRDefault="00B772A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See 2.1.14 regarding specific participant banks and insurers.</w:t>
            </w: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33E70D1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507B9EDB" w:rsidR="003D5104" w:rsidRPr="00CF2E7C" w:rsidRDefault="00E34C9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4860B5B3" w14:textId="4EF00701" w:rsidR="00E34C9D" w:rsidRPr="00E34C9D" w:rsidRDefault="00E34C9D" w:rsidP="00E34C9D">
            <w:pPr>
              <w:textAlignment w:val="baseline"/>
              <w:rPr>
                <w:rFonts w:ascii="Calibri" w:eastAsia="Times New Roman" w:hAnsi="Calibri" w:cs="Calibri"/>
                <w:kern w:val="0"/>
                <w:lang w:eastAsia="en-GB"/>
                <w14:ligatures w14:val="none"/>
              </w:rPr>
            </w:pPr>
            <w:r w:rsidRPr="00E34C9D">
              <w:rPr>
                <w:rFonts w:ascii="Calibri" w:eastAsia="Times New Roman" w:hAnsi="Calibri" w:cs="Calibri"/>
                <w:kern w:val="0"/>
                <w:lang w:eastAsia="en-GB"/>
                <w14:ligatures w14:val="none"/>
              </w:rPr>
              <w:t xml:space="preserve">The </w:t>
            </w:r>
            <w:r w:rsidR="00D51FF8">
              <w:rPr>
                <w:rFonts w:ascii="Calibri" w:eastAsia="Times New Roman" w:hAnsi="Calibri" w:cs="Calibri"/>
                <w:kern w:val="0"/>
                <w:lang w:eastAsia="en-GB"/>
                <w14:ligatures w14:val="none"/>
              </w:rPr>
              <w:t>Bank describes the CBES</w:t>
            </w:r>
            <w:r w:rsidRPr="00E34C9D">
              <w:rPr>
                <w:rFonts w:ascii="Calibri" w:eastAsia="Times New Roman" w:hAnsi="Calibri" w:cs="Calibri"/>
                <w:kern w:val="0"/>
                <w:lang w:eastAsia="en-GB"/>
                <w14:ligatures w14:val="none"/>
              </w:rPr>
              <w:t xml:space="preserve"> three scenarios </w:t>
            </w:r>
            <w:r w:rsidR="00D51FF8">
              <w:rPr>
                <w:rFonts w:ascii="Calibri" w:eastAsia="Times New Roman" w:hAnsi="Calibri" w:cs="Calibri"/>
                <w:kern w:val="0"/>
                <w:lang w:eastAsia="en-GB"/>
                <w14:ligatures w14:val="none"/>
              </w:rPr>
              <w:t xml:space="preserve">as </w:t>
            </w:r>
            <w:r w:rsidRPr="00E34C9D">
              <w:rPr>
                <w:rFonts w:ascii="Calibri" w:eastAsia="Times New Roman" w:hAnsi="Calibri" w:cs="Calibri"/>
                <w:kern w:val="0"/>
                <w:lang w:eastAsia="en-GB"/>
                <w14:ligatures w14:val="none"/>
              </w:rPr>
              <w:t>exploring both transition and physical risks</w:t>
            </w:r>
            <w:r w:rsidR="00E13A94">
              <w:rPr>
                <w:rFonts w:ascii="Calibri" w:eastAsia="Times New Roman" w:hAnsi="Calibri" w:cs="Calibri"/>
                <w:kern w:val="0"/>
                <w:lang w:eastAsia="en-GB"/>
                <w14:ligatures w14:val="none"/>
              </w:rPr>
              <w:t xml:space="preserve"> with the</w:t>
            </w:r>
            <w:r w:rsidRPr="00E34C9D">
              <w:rPr>
                <w:rFonts w:ascii="Calibri" w:eastAsia="Times New Roman" w:hAnsi="Calibri" w:cs="Calibri"/>
                <w:kern w:val="0"/>
                <w:u w:val="single"/>
                <w:lang w:eastAsia="en-GB"/>
                <w14:ligatures w14:val="none"/>
              </w:rPr>
              <w:t xml:space="preserve"> </w:t>
            </w:r>
            <w:r w:rsidRPr="00E34C9D">
              <w:rPr>
                <w:rFonts w:ascii="Calibri" w:eastAsia="Times New Roman" w:hAnsi="Calibri" w:cs="Calibri"/>
                <w:kern w:val="0"/>
                <w:lang w:eastAsia="en-GB"/>
                <w14:ligatures w14:val="none"/>
              </w:rPr>
              <w:t>exercise consider</w:t>
            </w:r>
            <w:r w:rsidR="00E13A94" w:rsidRPr="00E13A94">
              <w:rPr>
                <w:rFonts w:ascii="Calibri" w:eastAsia="Times New Roman" w:hAnsi="Calibri" w:cs="Calibri"/>
                <w:kern w:val="0"/>
                <w:lang w:eastAsia="en-GB"/>
                <w14:ligatures w14:val="none"/>
              </w:rPr>
              <w:t>ing</w:t>
            </w:r>
            <w:r w:rsidRPr="00E34C9D">
              <w:rPr>
                <w:rFonts w:ascii="Calibri" w:eastAsia="Times New Roman" w:hAnsi="Calibri" w:cs="Calibri"/>
                <w:kern w:val="0"/>
                <w:lang w:eastAsia="en-GB"/>
                <w14:ligatures w14:val="none"/>
              </w:rPr>
              <w:t xml:space="preserve"> two possible routes to net-zero UK greenhouse gas emissions by 2050: an ‘Early Action’ (EA) scenario and a ‘Late Action’ (LA) scenario. A third ‘No Additional Action’ (NAA) scenario explores the physical risks that would begin to materialise if governments around the world fail to enact policy responses to global warming.</w:t>
            </w:r>
          </w:p>
          <w:p w14:paraId="61111CBE" w14:textId="33A0AFDA" w:rsidR="003D5104" w:rsidRPr="00CF2E7C" w:rsidRDefault="00E34C9D" w:rsidP="00CF2E7C">
            <w:pPr>
              <w:textAlignment w:val="baseline"/>
              <w:rPr>
                <w:rFonts w:ascii="Calibri" w:eastAsia="Times New Roman" w:hAnsi="Calibri" w:cs="Calibri"/>
                <w:kern w:val="0"/>
                <w:lang w:eastAsia="en-GB"/>
                <w14:ligatures w14:val="none"/>
              </w:rPr>
            </w:pPr>
            <w:r w:rsidRPr="00E34C9D">
              <w:rPr>
                <w:rFonts w:ascii="Calibri" w:eastAsia="Times New Roman" w:hAnsi="Calibri" w:cs="Calibri"/>
                <w:kern w:val="0"/>
                <w:lang w:eastAsia="en-GB"/>
                <w14:ligatures w14:val="none"/>
              </w:rPr>
              <w:t xml:space="preserve">The CBES scenarios are not forecasts of the most likely future outcomes. Instead, they are </w:t>
            </w:r>
            <w:r w:rsidRPr="00E34C9D">
              <w:rPr>
                <w:rFonts w:ascii="Calibri" w:eastAsia="Times New Roman" w:hAnsi="Calibri" w:cs="Calibri"/>
                <w:kern w:val="0"/>
                <w:u w:val="single"/>
                <w:lang w:eastAsia="en-GB"/>
                <w14:ligatures w14:val="none"/>
              </w:rPr>
              <w:t>plausible representations of what might happen</w:t>
            </w:r>
            <w:r w:rsidRPr="00E34C9D">
              <w:rPr>
                <w:rFonts w:ascii="Calibri" w:eastAsia="Times New Roman" w:hAnsi="Calibri" w:cs="Calibri"/>
                <w:kern w:val="0"/>
                <w:lang w:eastAsia="en-GB"/>
                <w14:ligatures w14:val="none"/>
              </w:rPr>
              <w:t xml:space="preserve"> based on different future paths of climate policies, technological developments and consumer behaviour, aimed at limiting the rise in global temperatures. Each scenario is assumed to take place over a period of 30 years.</w:t>
            </w: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78C286E2" w:rsidR="00BE1F9E" w:rsidRPr="00CF2E7C" w:rsidRDefault="00E03D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1EAF3484" w:rsidR="00BE1F9E" w:rsidRPr="00CF2E7C" w:rsidRDefault="00E03D7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680C3B1D" w:rsidR="00BE1F9E" w:rsidRPr="00CF2E7C" w:rsidRDefault="00AD3CB1" w:rsidP="00CF2E7C">
            <w:pPr>
              <w:textAlignment w:val="baseline"/>
              <w:rPr>
                <w:rFonts w:ascii="Calibri" w:eastAsia="Times New Roman" w:hAnsi="Calibri" w:cs="Calibri"/>
                <w:kern w:val="0"/>
                <w:lang w:eastAsia="en-GB"/>
                <w14:ligatures w14:val="none"/>
              </w:rPr>
            </w:pPr>
            <w:r w:rsidRPr="00AD3CB1">
              <w:rPr>
                <w:rFonts w:ascii="Calibri" w:eastAsia="Times New Roman" w:hAnsi="Calibri" w:cs="Calibri"/>
                <w:kern w:val="0"/>
                <w:lang w:eastAsia="en-GB"/>
                <w14:ligatures w14:val="none"/>
              </w:rPr>
              <w:t>The CBES scenarios are based on a subset of NGFS climate scenarios. Building on the NGFS climate scenarios ensures that the CBES scenarios are grounded in a consistent set of pathways for physical climate change, the energy system, land-use and the wider economy. Specifically, the CBES scenarios take the NGFS Net Zero 2050, Delayed Transition and Current Policies scenarios as a starting point. The Bank has expanded on the NGFS scenarios by including additional risk transmission channels and adding additional variables (working with climate scientists, academics and industry experts). As a result, the Climate BES scenarios are not identical to those produced by the NGFS, but they are consistent across many variables.</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7C42274" w:rsidR="00DC31BF" w:rsidRPr="00CF2E7C" w:rsidRDefault="008D026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5A6A778F" w:rsidR="00DC31BF" w:rsidRPr="00CF2E7C" w:rsidRDefault="008D026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1799B5D" w:rsidR="0098226E" w:rsidRPr="00CF2E7C" w:rsidRDefault="008D026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14A26A2" w:rsidR="0098226E" w:rsidRPr="00CF2E7C" w:rsidRDefault="008D026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5CBDDA9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1576F421" w:rsidR="00F10A6E" w:rsidRPr="00CF2E7C" w:rsidRDefault="00CB13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w:t>
            </w:r>
            <w:r w:rsidRPr="00CF2E7C">
              <w:rPr>
                <w:rFonts w:ascii="Calibri" w:eastAsia="Times New Roman" w:hAnsi="Calibri" w:cs="Calibri"/>
                <w:kern w:val="0"/>
                <w:lang w:eastAsia="en-GB"/>
                <w14:ligatures w14:val="none"/>
              </w:rPr>
              <w:lastRenderedPageBreak/>
              <w:t xml:space="preserve">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EAD83CA" w:rsidR="00CB13E3" w:rsidRPr="00CF2E7C" w:rsidRDefault="00EA29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30 year-horizon</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162DB55" w:rsidR="00F26296" w:rsidRPr="00CF2E7C" w:rsidRDefault="00314C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168F1739" w:rsidR="00F26296" w:rsidRPr="00CF2E7C" w:rsidRDefault="00353A0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F11231F" w14:textId="77777777" w:rsidR="00353A0E" w:rsidRPr="00353A0E" w:rsidRDefault="00353A0E" w:rsidP="00353A0E">
            <w:pPr>
              <w:textAlignment w:val="baseline"/>
              <w:rPr>
                <w:rFonts w:ascii="Calibri" w:eastAsia="Times New Roman" w:hAnsi="Calibri" w:cs="Calibri"/>
                <w:kern w:val="0"/>
                <w:lang w:eastAsia="en-GB"/>
                <w14:ligatures w14:val="none"/>
              </w:rPr>
            </w:pPr>
            <w:r w:rsidRPr="00353A0E">
              <w:rPr>
                <w:rFonts w:ascii="Calibri" w:eastAsia="Times New Roman" w:hAnsi="Calibri" w:cs="Calibri"/>
                <w:kern w:val="0"/>
                <w:lang w:eastAsia="en-GB"/>
                <w14:ligatures w14:val="none"/>
              </w:rPr>
              <w:t>One recurrent theme across participants’ submissions was a lack of data on many key factors that participants need to understand to manage climate risks.  Another was the range in the quality of different approaches taken across organisations to the assessment and modelling of these risks.  All participating firms have more work to do to improve their climate risk management capabilities. The Bank will engage with firms individually and collectively to help them target their efforts, and share good practices identified in this exercise. </w:t>
            </w:r>
          </w:p>
          <w:p w14:paraId="02DA5710" w14:textId="18087B5B" w:rsidR="00F26296" w:rsidRPr="00CF2E7C" w:rsidRDefault="00353A0E" w:rsidP="00CF2E7C">
            <w:pPr>
              <w:textAlignment w:val="baseline"/>
              <w:rPr>
                <w:rFonts w:ascii="Calibri" w:eastAsia="Times New Roman" w:hAnsi="Calibri" w:cs="Calibri"/>
                <w:kern w:val="0"/>
                <w:lang w:eastAsia="en-GB"/>
                <w14:ligatures w14:val="none"/>
              </w:rPr>
            </w:pPr>
            <w:r w:rsidRPr="00353A0E">
              <w:rPr>
                <w:rFonts w:ascii="Calibri" w:eastAsia="Times New Roman" w:hAnsi="Calibri" w:cs="Calibri"/>
                <w:kern w:val="0"/>
                <w:lang w:eastAsia="en-GB"/>
                <w14:ligatures w14:val="none"/>
              </w:rPr>
              <w:t xml:space="preserve">Inside the Bank, the findings from this exercise will inform the FPC’s thinking around system-wide policy issues related to climate risk and the Committee’s work in supporting the financial system’s role in the economy’s transition to net zero. The findings will also inform the PRA’s supervisory policy and approach. Outside the Bank, key lessons and themes emerging from the exercise will be shared with the UK Government and the Bank’s international peers, helping to advance global thinking on how to manage climate-related financial risks, including around the appropriate role of bank and insurer capital requirements. </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1AC39D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46D07">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33D1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46D07">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9F6718F" w:rsidR="00F26296" w:rsidRPr="00CF2E7C" w:rsidRDefault="00A46D0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BADCC92" w14:textId="49FFF42D" w:rsidR="00892B3E" w:rsidRPr="00892B3E" w:rsidRDefault="00892B3E" w:rsidP="00892B3E">
            <w:pPr>
              <w:textAlignment w:val="baseline"/>
              <w:rPr>
                <w:rFonts w:ascii="Calibri" w:eastAsia="Times New Roman" w:hAnsi="Calibri" w:cs="Calibri"/>
                <w:kern w:val="0"/>
                <w:lang w:eastAsia="en-GB"/>
                <w14:ligatures w14:val="none"/>
              </w:rPr>
            </w:pPr>
            <w:r w:rsidRPr="00892B3E">
              <w:rPr>
                <w:rFonts w:ascii="Calibri" w:eastAsia="Times New Roman" w:hAnsi="Calibri" w:cs="Calibri"/>
                <w:kern w:val="0"/>
                <w:lang w:eastAsia="en-GB"/>
                <w14:ligatures w14:val="none"/>
              </w:rPr>
              <w:t xml:space="preserve">In highlighting the macro level impacts of climate change and the transition to net zero, the FPC will also in time be better able to determine whether system-wide capital levels provide a sufficient level of resilience against climate risks. That is one way in which the Bank’s work on the CBES and climate scenario analysis more broadly </w:t>
            </w:r>
            <w:r w:rsidRPr="00C640F5">
              <w:rPr>
                <w:rFonts w:ascii="Calibri" w:eastAsia="Times New Roman" w:hAnsi="Calibri" w:cs="Calibri"/>
                <w:kern w:val="0"/>
                <w:u w:val="single"/>
                <w:lang w:eastAsia="en-GB"/>
                <w14:ligatures w14:val="none"/>
              </w:rPr>
              <w:t>could</w:t>
            </w:r>
            <w:r w:rsidRPr="00892B3E">
              <w:rPr>
                <w:rFonts w:ascii="Calibri" w:eastAsia="Times New Roman" w:hAnsi="Calibri" w:cs="Calibri"/>
                <w:kern w:val="0"/>
                <w:lang w:eastAsia="en-GB"/>
                <w14:ligatures w14:val="none"/>
              </w:rPr>
              <w:t xml:space="preserve"> help inform future work on regulatory capital requirements.</w:t>
            </w:r>
          </w:p>
          <w:p w14:paraId="1FDFE93C" w14:textId="49C44E07" w:rsidR="00F26296" w:rsidRPr="00CF2E7C" w:rsidRDefault="00C640F5" w:rsidP="00892B3E">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That said, it is stated that t</w:t>
            </w:r>
            <w:r w:rsidR="00892B3E" w:rsidRPr="00892B3E">
              <w:rPr>
                <w:rFonts w:ascii="Calibri" w:eastAsia="Times New Roman" w:hAnsi="Calibri" w:cs="Calibri"/>
                <w:kern w:val="0"/>
                <w:lang w:eastAsia="en-GB"/>
                <w14:ligatures w14:val="none"/>
              </w:rPr>
              <w:t xml:space="preserve">his </w:t>
            </w:r>
            <w:r w:rsidR="00EC16DE">
              <w:rPr>
                <w:rFonts w:ascii="Calibri" w:eastAsia="Times New Roman" w:hAnsi="Calibri" w:cs="Calibri"/>
                <w:kern w:val="0"/>
                <w:lang w:eastAsia="en-GB"/>
                <w14:ligatures w14:val="none"/>
              </w:rPr>
              <w:t xml:space="preserve">CBES </w:t>
            </w:r>
            <w:r w:rsidR="00892B3E" w:rsidRPr="00892B3E">
              <w:rPr>
                <w:rFonts w:ascii="Calibri" w:eastAsia="Times New Roman" w:hAnsi="Calibri" w:cs="Calibri"/>
                <w:kern w:val="0"/>
                <w:lang w:eastAsia="en-GB"/>
                <w14:ligatures w14:val="none"/>
              </w:rPr>
              <w:t>exercise will not be used to set capital requirements related to climate risk. As set out in the PRA’s October 2021 Climate Change Adaptation Report, the PRA and the Bank are undertaking further analysis to determine whether changes need to be made to the design, use, or calibration of the regulatory capital frameworks. Such changes would be aimed at ensuring appropriate resilience to the financial consequences of climate change, consistent with the PRA’s and FPC’s objectives. However, regulatory capital is not an appropriate tool to address the underlying causes of climate change (ie greenhouse gas emissions across the economy). It would likely be both less effective than other possible direct climate policy interventions, and could potentially give rise to unintended consequences for firms’ safety and soundness. The responsibility for addressing the causes of climate change ultimately lies with governments, businesses and households. The Bank will also continue to actively support a co-ordinated international approach to climate change, including by engaging in in the Basel Committee on Banking Supervision’s (BCBS’s) Task Force on Climate-related Financial Risks.</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628C8BB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C16DE">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44D9A89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C16DE">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6D25043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C16DE">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6B47D59A" w:rsidR="00F26296" w:rsidRPr="00CF2E7C" w:rsidRDefault="00B30FD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401F92A3" w:rsidR="00B114FD" w:rsidRPr="00CF2E7C" w:rsidRDefault="00EC16D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16495D58" w:rsidR="00B114FD" w:rsidRPr="00CF2E7C" w:rsidRDefault="00EC16D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178EC28D" w:rsidR="00B114FD" w:rsidRPr="00CF2E7C" w:rsidRDefault="00EC16D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5ACA5CEF" w:rsidR="00B114FD" w:rsidRPr="00CF2E7C" w:rsidRDefault="00EC16D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205C2221" w:rsidR="00B114FD" w:rsidRPr="00CF2E7C" w:rsidRDefault="00EC16D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775D496D" w:rsidR="00702413" w:rsidRPr="009C4D10" w:rsidRDefault="00B4578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70FF3B72" w:rsidR="00702413" w:rsidRPr="009C4D10" w:rsidRDefault="00DD072E" w:rsidP="003416CE">
            <w:pPr>
              <w:textAlignment w:val="baseline"/>
              <w:rPr>
                <w:rFonts w:eastAsia="Times New Roman" w:cstheme="minorHAnsi"/>
                <w:kern w:val="0"/>
                <w:lang w:eastAsia="en-GB"/>
                <w14:ligatures w14:val="none"/>
              </w:rPr>
            </w:pPr>
            <w:r w:rsidRPr="00DD072E">
              <w:rPr>
                <w:rFonts w:eastAsia="Times New Roman" w:cstheme="minorHAnsi"/>
                <w:kern w:val="0"/>
                <w:lang w:eastAsia="en-GB"/>
                <w14:ligatures w14:val="none"/>
              </w:rPr>
              <w:t>One recurrent theme across participants’ submissions was a lack of data on many key factors that participants need to understand to manage climate risks.  Another was the range in the quality of different approaches taken across organisations to the assessment and modelling of these risks.  All participating firms have more work to do to improve their climate risk management capabilities. The Bank will engage with firms individually and collectively to help them target their efforts, and share good practices identified in this exercise</w:t>
            </w:r>
            <w:r w:rsidR="003416CE">
              <w:rPr>
                <w:rFonts w:eastAsia="Times New Roman" w:cstheme="minorHAnsi"/>
                <w:kern w:val="0"/>
                <w:lang w:eastAsia="en-GB"/>
                <w14:ligatures w14:val="none"/>
              </w:rPr>
              <w:t>, as noted above.</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0A987C27" w:rsidR="00FE0EA5" w:rsidRPr="009C4D10" w:rsidRDefault="00FE0EA5" w:rsidP="00CF2E7C">
            <w:pPr>
              <w:rPr>
                <w:rFonts w:cstheme="minorHAnsi"/>
              </w:rPr>
            </w:pPr>
            <w:r w:rsidRPr="009C4D10">
              <w:rPr>
                <w:rFonts w:cstheme="minorHAnsi"/>
                <w:lang w:val="en-SG"/>
              </w:rPr>
              <w:t> </w:t>
            </w:r>
            <w:r w:rsidRPr="009C4D10">
              <w:rPr>
                <w:rFonts w:cstheme="minorHAnsi"/>
              </w:rPr>
              <w:t> </w:t>
            </w:r>
            <w:r w:rsidR="003416CE">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16DFA1D6" w:rsidR="00FE0EA5" w:rsidRPr="009C4D10" w:rsidRDefault="00FE0EA5" w:rsidP="00CF2E7C">
            <w:pPr>
              <w:rPr>
                <w:rFonts w:cstheme="minorHAnsi"/>
              </w:rPr>
            </w:pPr>
            <w:r w:rsidRPr="009C4D10">
              <w:rPr>
                <w:rFonts w:cstheme="minorHAnsi"/>
                <w:lang w:val="en-SG"/>
              </w:rPr>
              <w:t> </w:t>
            </w:r>
            <w:r w:rsidRPr="009C4D10">
              <w:rPr>
                <w:rFonts w:cstheme="minorHAnsi"/>
              </w:rPr>
              <w:t> </w:t>
            </w:r>
            <w:r w:rsidR="003416CE">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47E0FD80" w:rsidR="00FE0EA5" w:rsidRPr="009C4D10" w:rsidRDefault="00FE0EA5" w:rsidP="00CF2E7C">
            <w:pPr>
              <w:rPr>
                <w:rFonts w:cstheme="minorHAnsi"/>
              </w:rPr>
            </w:pPr>
            <w:r w:rsidRPr="009C4D10">
              <w:rPr>
                <w:rFonts w:cstheme="minorHAnsi"/>
                <w:lang w:val="en-SG"/>
              </w:rPr>
              <w:t> </w:t>
            </w:r>
            <w:r w:rsidRPr="009C4D10">
              <w:rPr>
                <w:rFonts w:cstheme="minorHAnsi"/>
              </w:rPr>
              <w:t> </w:t>
            </w:r>
            <w:r w:rsidR="00656B6F">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1D69F862" w:rsidR="00FE0EA5" w:rsidRPr="009C4D10" w:rsidRDefault="00FE0EA5" w:rsidP="00CF2E7C">
            <w:pPr>
              <w:rPr>
                <w:rFonts w:cstheme="minorHAnsi"/>
              </w:rPr>
            </w:pPr>
            <w:r w:rsidRPr="009C4D10">
              <w:rPr>
                <w:rFonts w:cstheme="minorHAnsi"/>
                <w:lang w:val="en-SG"/>
              </w:rPr>
              <w:t> </w:t>
            </w:r>
            <w:r w:rsidRPr="009C4D10">
              <w:rPr>
                <w:rFonts w:cstheme="minorHAnsi"/>
              </w:rPr>
              <w:t> </w:t>
            </w:r>
            <w:r w:rsidR="00656B6F">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056A9C20" w:rsidR="00FE0EA5" w:rsidRPr="009C4D10" w:rsidRDefault="00FE0EA5" w:rsidP="00CF2E7C">
            <w:pPr>
              <w:rPr>
                <w:rFonts w:cstheme="minorHAnsi"/>
              </w:rPr>
            </w:pPr>
            <w:r w:rsidRPr="009C4D10">
              <w:rPr>
                <w:rFonts w:cstheme="minorHAnsi"/>
                <w:lang w:val="en-SG"/>
              </w:rPr>
              <w:t> </w:t>
            </w:r>
            <w:r w:rsidRPr="009C4D10">
              <w:rPr>
                <w:rFonts w:cstheme="minorHAnsi"/>
              </w:rPr>
              <w:t> </w:t>
            </w:r>
            <w:r w:rsidR="00656B6F">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65F426E7" w:rsidR="00FE0EA5" w:rsidRPr="009C4D10" w:rsidRDefault="00FE0EA5" w:rsidP="00CF2E7C">
            <w:pPr>
              <w:rPr>
                <w:rFonts w:cstheme="minorHAnsi"/>
              </w:rPr>
            </w:pPr>
            <w:r w:rsidRPr="009C4D10">
              <w:rPr>
                <w:rFonts w:cstheme="minorHAnsi"/>
              </w:rPr>
              <w:t>  </w:t>
            </w:r>
            <w:r w:rsidR="00656B6F">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lastRenderedPageBreak/>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5E429ACB" w:rsidR="00FE0EA5" w:rsidRPr="009C4D10" w:rsidRDefault="00FE0EA5" w:rsidP="00CF2E7C">
            <w:pPr>
              <w:rPr>
                <w:rFonts w:cstheme="minorHAnsi"/>
              </w:rPr>
            </w:pPr>
            <w:r w:rsidRPr="009C4D10">
              <w:rPr>
                <w:rFonts w:cstheme="minorHAnsi"/>
                <w:lang w:val="en-SG"/>
              </w:rPr>
              <w:t> </w:t>
            </w:r>
            <w:r w:rsidRPr="009C4D10">
              <w:rPr>
                <w:rFonts w:cstheme="minorHAnsi"/>
              </w:rPr>
              <w:t> </w:t>
            </w:r>
            <w:r w:rsidR="00197E5C">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152576C7" w14:textId="6D90A3D2" w:rsidR="002A552F" w:rsidRDefault="00197E5C" w:rsidP="00CF2E7C">
            <w:pPr>
              <w:rPr>
                <w:rFonts w:cstheme="minorHAnsi"/>
              </w:rPr>
            </w:pPr>
            <w:r w:rsidRPr="00197E5C">
              <w:rPr>
                <w:rFonts w:cstheme="minorHAnsi"/>
              </w:rPr>
              <w:t>The Bank will also continue to actively support a co-ordinated international approach to climate change</w:t>
            </w:r>
            <w:r w:rsidR="000D38CF">
              <w:rPr>
                <w:rFonts w:cstheme="minorHAnsi"/>
              </w:rPr>
              <w:t>, though the only specific example provided is BCBS.</w:t>
            </w:r>
          </w:p>
          <w:p w14:paraId="4B95E107" w14:textId="77777777" w:rsidR="002A552F" w:rsidRDefault="002A552F" w:rsidP="00CF2E7C">
            <w:pPr>
              <w:rPr>
                <w:rFonts w:cstheme="minorHAnsi"/>
              </w:rPr>
            </w:pPr>
            <w:r>
              <w:rPr>
                <w:rFonts w:cstheme="minorHAnsi"/>
              </w:rPr>
              <w:t>The Bank's central climate change page lists its international engagement and initiatives, including:</w:t>
            </w:r>
          </w:p>
          <w:p w14:paraId="10879464" w14:textId="77777777" w:rsidR="002A552F" w:rsidRDefault="002A552F" w:rsidP="002A552F">
            <w:pPr>
              <w:pStyle w:val="ListParagraph"/>
              <w:numPr>
                <w:ilvl w:val="0"/>
                <w:numId w:val="53"/>
              </w:numPr>
              <w:rPr>
                <w:rFonts w:cstheme="minorHAnsi"/>
              </w:rPr>
            </w:pPr>
            <w:r>
              <w:rPr>
                <w:rFonts w:cstheme="minorHAnsi"/>
              </w:rPr>
              <w:t>Central Banks and Supervisors Network for Greening the Financial System (NGFS)</w:t>
            </w:r>
          </w:p>
          <w:p w14:paraId="0B4E3D4B" w14:textId="77777777" w:rsidR="002A552F" w:rsidRDefault="002A552F" w:rsidP="002A552F">
            <w:pPr>
              <w:pStyle w:val="ListParagraph"/>
              <w:numPr>
                <w:ilvl w:val="0"/>
                <w:numId w:val="53"/>
              </w:numPr>
              <w:rPr>
                <w:rFonts w:cstheme="minorHAnsi"/>
              </w:rPr>
            </w:pPr>
            <w:r>
              <w:rPr>
                <w:rFonts w:cstheme="minorHAnsi"/>
              </w:rPr>
              <w:t>Supporting enhanced climate disc</w:t>
            </w:r>
            <w:r w:rsidR="00041155">
              <w:rPr>
                <w:rFonts w:cstheme="minorHAnsi"/>
              </w:rPr>
              <w:t>losure, noting the FSB and TCFD</w:t>
            </w:r>
            <w:r w:rsidR="00333A90">
              <w:rPr>
                <w:rFonts w:cstheme="minorHAnsi"/>
              </w:rPr>
              <w:t>.</w:t>
            </w:r>
          </w:p>
          <w:p w14:paraId="7478C0BE" w14:textId="5EAF8B19" w:rsidR="00333A90" w:rsidRPr="00333A90" w:rsidRDefault="00790B24" w:rsidP="00333A90">
            <w:pPr>
              <w:rPr>
                <w:rFonts w:cstheme="minorHAnsi"/>
              </w:rPr>
            </w:pPr>
            <w:r>
              <w:rPr>
                <w:rFonts w:cstheme="minorHAnsi"/>
              </w:rPr>
              <w:t>(</w:t>
            </w:r>
            <w:hyperlink r:id="rId22" w:history="1">
              <w:r w:rsidRPr="00961491">
                <w:rPr>
                  <w:rStyle w:val="Hyperlink"/>
                  <w:rFonts w:cstheme="minorHAnsi"/>
                </w:rPr>
                <w:t>https://web.archive.org/web/20250629221030/https://www.bankofengland.co.uk/climate-change</w:t>
              </w:r>
            </w:hyperlink>
            <w:r>
              <w:rPr>
                <w:rFonts w:cstheme="minorHAnsi"/>
              </w:rPr>
              <w:t xml:space="preserve">) </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D4607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BAFDB9" w14:textId="77777777" w:rsidR="0030519E" w:rsidRDefault="0030519E" w:rsidP="00874E39">
      <w:r>
        <w:separator/>
      </w:r>
    </w:p>
  </w:endnote>
  <w:endnote w:type="continuationSeparator" w:id="0">
    <w:p w14:paraId="6A0BB26B" w14:textId="77777777" w:rsidR="0030519E" w:rsidRDefault="0030519E" w:rsidP="00874E39">
      <w:r>
        <w:continuationSeparator/>
      </w:r>
    </w:p>
  </w:endnote>
  <w:endnote w:type="continuationNotice" w:id="1">
    <w:p w14:paraId="765FBF05" w14:textId="77777777" w:rsidR="0030519E" w:rsidRDefault="0030519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w:pict>
            <v:group w14:anchorId="2CD5BB09"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EA46A07" w14:textId="77777777" w:rsidR="0030519E" w:rsidRDefault="0030519E" w:rsidP="00874E39">
      <w:r>
        <w:separator/>
      </w:r>
    </w:p>
  </w:footnote>
  <w:footnote w:type="continuationSeparator" w:id="0">
    <w:p w14:paraId="386E54B6" w14:textId="77777777" w:rsidR="0030519E" w:rsidRDefault="0030519E" w:rsidP="00874E39">
      <w:r>
        <w:continuationSeparator/>
      </w:r>
    </w:p>
  </w:footnote>
  <w:footnote w:type="continuationNotice" w:id="1">
    <w:p w14:paraId="5B7BA5C1" w14:textId="77777777" w:rsidR="0030519E" w:rsidRDefault="0030519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EED79D2"/>
    <w:multiLevelType w:val="multilevel"/>
    <w:tmpl w:val="66AC6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6B1684E"/>
    <w:multiLevelType w:val="multilevel"/>
    <w:tmpl w:val="98E87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6B6B06"/>
    <w:multiLevelType w:val="hybridMultilevel"/>
    <w:tmpl w:val="1794F64E"/>
    <w:lvl w:ilvl="0" w:tplc="105E2836">
      <w:start w:val="5"/>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4"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5"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43D1851"/>
    <w:multiLevelType w:val="hybridMultilevel"/>
    <w:tmpl w:val="3A7298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A374321"/>
    <w:multiLevelType w:val="hybridMultilevel"/>
    <w:tmpl w:val="E6283EDA"/>
    <w:lvl w:ilvl="0" w:tplc="105E2836">
      <w:start w:val="5"/>
      <w:numFmt w:val="bullet"/>
      <w:lvlText w:val="-"/>
      <w:lvlJc w:val="left"/>
      <w:pPr>
        <w:ind w:left="720" w:hanging="360"/>
      </w:pPr>
      <w:rPr>
        <w:rFonts w:ascii="Calibri" w:eastAsia="Times New Roman"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3" w15:restartNumberingAfterBreak="0">
    <w:nsid w:val="78842218"/>
    <w:multiLevelType w:val="hybridMultilevel"/>
    <w:tmpl w:val="6EA62F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6"/>
  </w:num>
  <w:num w:numId="3" w16cid:durableId="690952733">
    <w:abstractNumId w:val="46"/>
  </w:num>
  <w:num w:numId="4" w16cid:durableId="1689330127">
    <w:abstractNumId w:val="1"/>
  </w:num>
  <w:num w:numId="5" w16cid:durableId="401291788">
    <w:abstractNumId w:val="32"/>
  </w:num>
  <w:num w:numId="6" w16cid:durableId="1276788690">
    <w:abstractNumId w:val="13"/>
  </w:num>
  <w:num w:numId="7" w16cid:durableId="566767730">
    <w:abstractNumId w:val="23"/>
  </w:num>
  <w:num w:numId="8" w16cid:durableId="1780710843">
    <w:abstractNumId w:val="38"/>
  </w:num>
  <w:num w:numId="9" w16cid:durableId="1685783054">
    <w:abstractNumId w:val="3"/>
  </w:num>
  <w:num w:numId="10" w16cid:durableId="950551298">
    <w:abstractNumId w:val="35"/>
  </w:num>
  <w:num w:numId="11" w16cid:durableId="1591960799">
    <w:abstractNumId w:val="52"/>
  </w:num>
  <w:num w:numId="12" w16cid:durableId="1344891410">
    <w:abstractNumId w:val="9"/>
  </w:num>
  <w:num w:numId="13" w16cid:durableId="2023899324">
    <w:abstractNumId w:val="11"/>
  </w:num>
  <w:num w:numId="14" w16cid:durableId="430587014">
    <w:abstractNumId w:val="7"/>
  </w:num>
  <w:num w:numId="15" w16cid:durableId="1742869061">
    <w:abstractNumId w:val="34"/>
  </w:num>
  <w:num w:numId="16" w16cid:durableId="1996450437">
    <w:abstractNumId w:val="21"/>
  </w:num>
  <w:num w:numId="17" w16cid:durableId="1529031027">
    <w:abstractNumId w:val="8"/>
  </w:num>
  <w:num w:numId="18" w16cid:durableId="568614617">
    <w:abstractNumId w:val="18"/>
  </w:num>
  <w:num w:numId="19" w16cid:durableId="1530605858">
    <w:abstractNumId w:val="47"/>
  </w:num>
  <w:num w:numId="20" w16cid:durableId="1328172586">
    <w:abstractNumId w:val="16"/>
  </w:num>
  <w:num w:numId="21" w16cid:durableId="184827816">
    <w:abstractNumId w:val="31"/>
  </w:num>
  <w:num w:numId="22" w16cid:durableId="1785346599">
    <w:abstractNumId w:val="37"/>
  </w:num>
  <w:num w:numId="23" w16cid:durableId="1294288901">
    <w:abstractNumId w:val="30"/>
  </w:num>
  <w:num w:numId="24" w16cid:durableId="1603957975">
    <w:abstractNumId w:val="49"/>
  </w:num>
  <w:num w:numId="25" w16cid:durableId="1659531047">
    <w:abstractNumId w:val="48"/>
  </w:num>
  <w:num w:numId="26" w16cid:durableId="752774403">
    <w:abstractNumId w:val="25"/>
  </w:num>
  <w:num w:numId="27" w16cid:durableId="347872198">
    <w:abstractNumId w:val="6"/>
  </w:num>
  <w:num w:numId="28" w16cid:durableId="537133110">
    <w:abstractNumId w:val="12"/>
  </w:num>
  <w:num w:numId="29" w16cid:durableId="1632318729">
    <w:abstractNumId w:val="50"/>
  </w:num>
  <w:num w:numId="30" w16cid:durableId="1268124074">
    <w:abstractNumId w:val="36"/>
  </w:num>
  <w:num w:numId="31" w16cid:durableId="887108748">
    <w:abstractNumId w:val="33"/>
  </w:num>
  <w:num w:numId="32" w16cid:durableId="1826125712">
    <w:abstractNumId w:val="39"/>
  </w:num>
  <w:num w:numId="33" w16cid:durableId="823357978">
    <w:abstractNumId w:val="43"/>
  </w:num>
  <w:num w:numId="34" w16cid:durableId="1092120443">
    <w:abstractNumId w:val="42"/>
  </w:num>
  <w:num w:numId="35" w16cid:durableId="124861188">
    <w:abstractNumId w:val="10"/>
  </w:num>
  <w:num w:numId="36" w16cid:durableId="1952588250">
    <w:abstractNumId w:val="41"/>
  </w:num>
  <w:num w:numId="37" w16cid:durableId="1712027211">
    <w:abstractNumId w:val="4"/>
  </w:num>
  <w:num w:numId="38" w16cid:durableId="2033795929">
    <w:abstractNumId w:val="2"/>
  </w:num>
  <w:num w:numId="39" w16cid:durableId="1238595582">
    <w:abstractNumId w:val="27"/>
  </w:num>
  <w:num w:numId="40" w16cid:durableId="416558262">
    <w:abstractNumId w:val="24"/>
  </w:num>
  <w:num w:numId="41" w16cid:durableId="1543715517">
    <w:abstractNumId w:val="20"/>
  </w:num>
  <w:num w:numId="42" w16cid:durableId="452208391">
    <w:abstractNumId w:val="14"/>
  </w:num>
  <w:num w:numId="43" w16cid:durableId="260340070">
    <w:abstractNumId w:val="0"/>
  </w:num>
  <w:num w:numId="44" w16cid:durableId="1639914969">
    <w:abstractNumId w:val="5"/>
  </w:num>
  <w:num w:numId="45" w16cid:durableId="1554191892">
    <w:abstractNumId w:val="45"/>
  </w:num>
  <w:num w:numId="46" w16cid:durableId="947811845">
    <w:abstractNumId w:val="51"/>
  </w:num>
  <w:num w:numId="47" w16cid:durableId="342588554">
    <w:abstractNumId w:val="29"/>
  </w:num>
  <w:num w:numId="48" w16cid:durableId="318391343">
    <w:abstractNumId w:val="40"/>
  </w:num>
  <w:num w:numId="49" w16cid:durableId="1900705237">
    <w:abstractNumId w:val="19"/>
  </w:num>
  <w:num w:numId="50" w16cid:durableId="1941378567">
    <w:abstractNumId w:val="28"/>
  </w:num>
  <w:num w:numId="51" w16cid:durableId="1087193450">
    <w:abstractNumId w:val="15"/>
  </w:num>
  <w:num w:numId="52" w16cid:durableId="2103337736">
    <w:abstractNumId w:val="44"/>
  </w:num>
  <w:num w:numId="53" w16cid:durableId="305015728">
    <w:abstractNumId w:val="22"/>
  </w:num>
  <w:num w:numId="54" w16cid:durableId="951087371">
    <w:abstractNumId w:val="5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CCF"/>
    <w:rsid w:val="00003E0D"/>
    <w:rsid w:val="00004B5F"/>
    <w:rsid w:val="00004ED7"/>
    <w:rsid w:val="00005046"/>
    <w:rsid w:val="00005205"/>
    <w:rsid w:val="000057E1"/>
    <w:rsid w:val="00006B96"/>
    <w:rsid w:val="00006E38"/>
    <w:rsid w:val="00007D08"/>
    <w:rsid w:val="00010011"/>
    <w:rsid w:val="000102FD"/>
    <w:rsid w:val="00010E13"/>
    <w:rsid w:val="00011409"/>
    <w:rsid w:val="0001245C"/>
    <w:rsid w:val="00012CE9"/>
    <w:rsid w:val="00013D64"/>
    <w:rsid w:val="000147A5"/>
    <w:rsid w:val="00016AF3"/>
    <w:rsid w:val="00017A8C"/>
    <w:rsid w:val="00021C84"/>
    <w:rsid w:val="000235A5"/>
    <w:rsid w:val="00023746"/>
    <w:rsid w:val="000237AB"/>
    <w:rsid w:val="0002440E"/>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155"/>
    <w:rsid w:val="00041BB2"/>
    <w:rsid w:val="00042406"/>
    <w:rsid w:val="00042518"/>
    <w:rsid w:val="000428FA"/>
    <w:rsid w:val="000449A7"/>
    <w:rsid w:val="000463AE"/>
    <w:rsid w:val="00046B6B"/>
    <w:rsid w:val="00047A6C"/>
    <w:rsid w:val="00047A9C"/>
    <w:rsid w:val="00050BDF"/>
    <w:rsid w:val="000526BB"/>
    <w:rsid w:val="00052CA3"/>
    <w:rsid w:val="000539E9"/>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7A1"/>
    <w:rsid w:val="000A3C19"/>
    <w:rsid w:val="000A50AD"/>
    <w:rsid w:val="000A59F1"/>
    <w:rsid w:val="000A6B31"/>
    <w:rsid w:val="000A6F11"/>
    <w:rsid w:val="000A75E1"/>
    <w:rsid w:val="000A7C9B"/>
    <w:rsid w:val="000B0734"/>
    <w:rsid w:val="000B15C7"/>
    <w:rsid w:val="000B1BF7"/>
    <w:rsid w:val="000B2774"/>
    <w:rsid w:val="000B37B0"/>
    <w:rsid w:val="000B3F66"/>
    <w:rsid w:val="000B3F68"/>
    <w:rsid w:val="000B4374"/>
    <w:rsid w:val="000B719B"/>
    <w:rsid w:val="000C1982"/>
    <w:rsid w:val="000C271E"/>
    <w:rsid w:val="000C2857"/>
    <w:rsid w:val="000C32D6"/>
    <w:rsid w:val="000C52F1"/>
    <w:rsid w:val="000D0592"/>
    <w:rsid w:val="000D1226"/>
    <w:rsid w:val="000D213B"/>
    <w:rsid w:val="000D223D"/>
    <w:rsid w:val="000D38CF"/>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882"/>
    <w:rsid w:val="000F4459"/>
    <w:rsid w:val="000F5E92"/>
    <w:rsid w:val="000F62B3"/>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11D6"/>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873"/>
    <w:rsid w:val="001310A3"/>
    <w:rsid w:val="00131F5C"/>
    <w:rsid w:val="00134550"/>
    <w:rsid w:val="00134681"/>
    <w:rsid w:val="00134D80"/>
    <w:rsid w:val="00136F5B"/>
    <w:rsid w:val="00137257"/>
    <w:rsid w:val="00137BB2"/>
    <w:rsid w:val="00140A55"/>
    <w:rsid w:val="00140BD0"/>
    <w:rsid w:val="00141D8E"/>
    <w:rsid w:val="00142B76"/>
    <w:rsid w:val="00145138"/>
    <w:rsid w:val="001457F8"/>
    <w:rsid w:val="00146646"/>
    <w:rsid w:val="00146B77"/>
    <w:rsid w:val="001470A9"/>
    <w:rsid w:val="00150B6F"/>
    <w:rsid w:val="00150BA9"/>
    <w:rsid w:val="00152C19"/>
    <w:rsid w:val="00153DBC"/>
    <w:rsid w:val="001546B4"/>
    <w:rsid w:val="00154FCA"/>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6571"/>
    <w:rsid w:val="00180289"/>
    <w:rsid w:val="00181D33"/>
    <w:rsid w:val="00182288"/>
    <w:rsid w:val="00182646"/>
    <w:rsid w:val="00183170"/>
    <w:rsid w:val="00184609"/>
    <w:rsid w:val="00184C71"/>
    <w:rsid w:val="00185B72"/>
    <w:rsid w:val="00185C8C"/>
    <w:rsid w:val="001863F9"/>
    <w:rsid w:val="001904E6"/>
    <w:rsid w:val="00191059"/>
    <w:rsid w:val="001919D8"/>
    <w:rsid w:val="00192EC4"/>
    <w:rsid w:val="0019340B"/>
    <w:rsid w:val="001953A3"/>
    <w:rsid w:val="0019639C"/>
    <w:rsid w:val="00197A30"/>
    <w:rsid w:val="00197E06"/>
    <w:rsid w:val="00197E5C"/>
    <w:rsid w:val="001A0537"/>
    <w:rsid w:val="001A11A7"/>
    <w:rsid w:val="001A37B4"/>
    <w:rsid w:val="001A38BD"/>
    <w:rsid w:val="001A4045"/>
    <w:rsid w:val="001A4372"/>
    <w:rsid w:val="001A4824"/>
    <w:rsid w:val="001A4C33"/>
    <w:rsid w:val="001A4E14"/>
    <w:rsid w:val="001A4E64"/>
    <w:rsid w:val="001A56AE"/>
    <w:rsid w:val="001A5F64"/>
    <w:rsid w:val="001A6414"/>
    <w:rsid w:val="001A660D"/>
    <w:rsid w:val="001A6E92"/>
    <w:rsid w:val="001A6EEE"/>
    <w:rsid w:val="001A764D"/>
    <w:rsid w:val="001B0692"/>
    <w:rsid w:val="001B0906"/>
    <w:rsid w:val="001B1639"/>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320"/>
    <w:rsid w:val="001D5DD2"/>
    <w:rsid w:val="001D5F78"/>
    <w:rsid w:val="001D7A0B"/>
    <w:rsid w:val="001D7E76"/>
    <w:rsid w:val="001E19EF"/>
    <w:rsid w:val="001E1CEE"/>
    <w:rsid w:val="001E1D2E"/>
    <w:rsid w:val="001E366D"/>
    <w:rsid w:val="001E4215"/>
    <w:rsid w:val="001E5EFB"/>
    <w:rsid w:val="001E63F2"/>
    <w:rsid w:val="001E6867"/>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A48"/>
    <w:rsid w:val="00205D5A"/>
    <w:rsid w:val="002069B2"/>
    <w:rsid w:val="00206E20"/>
    <w:rsid w:val="00210E0F"/>
    <w:rsid w:val="00211851"/>
    <w:rsid w:val="002119B6"/>
    <w:rsid w:val="002122F2"/>
    <w:rsid w:val="0021535C"/>
    <w:rsid w:val="0021729E"/>
    <w:rsid w:val="002201A5"/>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76B"/>
    <w:rsid w:val="00240CE1"/>
    <w:rsid w:val="00241257"/>
    <w:rsid w:val="00241587"/>
    <w:rsid w:val="00242839"/>
    <w:rsid w:val="0024355E"/>
    <w:rsid w:val="00244207"/>
    <w:rsid w:val="00246630"/>
    <w:rsid w:val="00246CBB"/>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B1"/>
    <w:rsid w:val="00277FC5"/>
    <w:rsid w:val="00284ADD"/>
    <w:rsid w:val="00285DA7"/>
    <w:rsid w:val="00286683"/>
    <w:rsid w:val="00286FE0"/>
    <w:rsid w:val="002878A1"/>
    <w:rsid w:val="002900CD"/>
    <w:rsid w:val="002912CD"/>
    <w:rsid w:val="00295770"/>
    <w:rsid w:val="00295DDD"/>
    <w:rsid w:val="00296362"/>
    <w:rsid w:val="002968A6"/>
    <w:rsid w:val="00296D90"/>
    <w:rsid w:val="0029703E"/>
    <w:rsid w:val="002A0239"/>
    <w:rsid w:val="002A1860"/>
    <w:rsid w:val="002A1997"/>
    <w:rsid w:val="002A237B"/>
    <w:rsid w:val="002A3253"/>
    <w:rsid w:val="002A32E0"/>
    <w:rsid w:val="002A35A2"/>
    <w:rsid w:val="002A3C84"/>
    <w:rsid w:val="002A3F53"/>
    <w:rsid w:val="002A4221"/>
    <w:rsid w:val="002A552F"/>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1F2E"/>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519E"/>
    <w:rsid w:val="003060E8"/>
    <w:rsid w:val="00306538"/>
    <w:rsid w:val="00307058"/>
    <w:rsid w:val="003071A8"/>
    <w:rsid w:val="00307464"/>
    <w:rsid w:val="0031143A"/>
    <w:rsid w:val="003115DF"/>
    <w:rsid w:val="00311F1B"/>
    <w:rsid w:val="00313275"/>
    <w:rsid w:val="00313E83"/>
    <w:rsid w:val="00314C97"/>
    <w:rsid w:val="003175A1"/>
    <w:rsid w:val="003218C6"/>
    <w:rsid w:val="00322783"/>
    <w:rsid w:val="00322BCF"/>
    <w:rsid w:val="003243E3"/>
    <w:rsid w:val="00324698"/>
    <w:rsid w:val="00325558"/>
    <w:rsid w:val="00325771"/>
    <w:rsid w:val="00325E0E"/>
    <w:rsid w:val="003310EC"/>
    <w:rsid w:val="00331C00"/>
    <w:rsid w:val="00333A90"/>
    <w:rsid w:val="00334282"/>
    <w:rsid w:val="003363CC"/>
    <w:rsid w:val="0033659B"/>
    <w:rsid w:val="0033727F"/>
    <w:rsid w:val="00340521"/>
    <w:rsid w:val="003416CE"/>
    <w:rsid w:val="003421A5"/>
    <w:rsid w:val="003423AA"/>
    <w:rsid w:val="00343665"/>
    <w:rsid w:val="00343937"/>
    <w:rsid w:val="00344B03"/>
    <w:rsid w:val="00345B1A"/>
    <w:rsid w:val="00345DAF"/>
    <w:rsid w:val="00346D03"/>
    <w:rsid w:val="003473CB"/>
    <w:rsid w:val="00347515"/>
    <w:rsid w:val="0034755C"/>
    <w:rsid w:val="003510A0"/>
    <w:rsid w:val="003514EB"/>
    <w:rsid w:val="00352152"/>
    <w:rsid w:val="003525D5"/>
    <w:rsid w:val="00353A0E"/>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095"/>
    <w:rsid w:val="0039010E"/>
    <w:rsid w:val="00390B82"/>
    <w:rsid w:val="00390EB0"/>
    <w:rsid w:val="0039223F"/>
    <w:rsid w:val="00392F82"/>
    <w:rsid w:val="0039353D"/>
    <w:rsid w:val="003937AD"/>
    <w:rsid w:val="00393BA9"/>
    <w:rsid w:val="00395271"/>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1F8"/>
    <w:rsid w:val="003C16DA"/>
    <w:rsid w:val="003C5BA2"/>
    <w:rsid w:val="003D16D3"/>
    <w:rsid w:val="003D17C7"/>
    <w:rsid w:val="003D1B49"/>
    <w:rsid w:val="003D1CF3"/>
    <w:rsid w:val="003D207B"/>
    <w:rsid w:val="003D244B"/>
    <w:rsid w:val="003D2F57"/>
    <w:rsid w:val="003D4F6F"/>
    <w:rsid w:val="003D5104"/>
    <w:rsid w:val="003D56A4"/>
    <w:rsid w:val="003D6DA5"/>
    <w:rsid w:val="003E037B"/>
    <w:rsid w:val="003E38C7"/>
    <w:rsid w:val="003E3AE5"/>
    <w:rsid w:val="003E43FE"/>
    <w:rsid w:val="003E7DD6"/>
    <w:rsid w:val="003F1282"/>
    <w:rsid w:val="003F1C8E"/>
    <w:rsid w:val="003F1E87"/>
    <w:rsid w:val="003F1EE3"/>
    <w:rsid w:val="003F256E"/>
    <w:rsid w:val="003F2B00"/>
    <w:rsid w:val="003F2E77"/>
    <w:rsid w:val="003F338D"/>
    <w:rsid w:val="003F39C3"/>
    <w:rsid w:val="003F432C"/>
    <w:rsid w:val="003F4908"/>
    <w:rsid w:val="003F5B6F"/>
    <w:rsid w:val="003F680F"/>
    <w:rsid w:val="003F7698"/>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1C68"/>
    <w:rsid w:val="004222DF"/>
    <w:rsid w:val="00425FEF"/>
    <w:rsid w:val="00426919"/>
    <w:rsid w:val="00427085"/>
    <w:rsid w:val="00430927"/>
    <w:rsid w:val="00430E44"/>
    <w:rsid w:val="004317CF"/>
    <w:rsid w:val="00432DF0"/>
    <w:rsid w:val="00432E52"/>
    <w:rsid w:val="00433033"/>
    <w:rsid w:val="004333DA"/>
    <w:rsid w:val="00433B13"/>
    <w:rsid w:val="00434724"/>
    <w:rsid w:val="00434B6A"/>
    <w:rsid w:val="0043666A"/>
    <w:rsid w:val="00436F24"/>
    <w:rsid w:val="0043774D"/>
    <w:rsid w:val="00437B11"/>
    <w:rsid w:val="004405AC"/>
    <w:rsid w:val="004419AC"/>
    <w:rsid w:val="0044254F"/>
    <w:rsid w:val="00444D51"/>
    <w:rsid w:val="004474C7"/>
    <w:rsid w:val="00450AD7"/>
    <w:rsid w:val="00450C15"/>
    <w:rsid w:val="004514AB"/>
    <w:rsid w:val="00452155"/>
    <w:rsid w:val="00452F13"/>
    <w:rsid w:val="004557A1"/>
    <w:rsid w:val="00455E1B"/>
    <w:rsid w:val="00460A6D"/>
    <w:rsid w:val="00461552"/>
    <w:rsid w:val="00463D40"/>
    <w:rsid w:val="00464C5E"/>
    <w:rsid w:val="0046509D"/>
    <w:rsid w:val="00465B8D"/>
    <w:rsid w:val="00465BE4"/>
    <w:rsid w:val="00466F15"/>
    <w:rsid w:val="00467A1C"/>
    <w:rsid w:val="00470095"/>
    <w:rsid w:val="00470D19"/>
    <w:rsid w:val="004711F3"/>
    <w:rsid w:val="0047332E"/>
    <w:rsid w:val="00473D86"/>
    <w:rsid w:val="00474855"/>
    <w:rsid w:val="004768DF"/>
    <w:rsid w:val="00480247"/>
    <w:rsid w:val="00481F8F"/>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278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4ECE"/>
    <w:rsid w:val="004B666D"/>
    <w:rsid w:val="004B739E"/>
    <w:rsid w:val="004B77AB"/>
    <w:rsid w:val="004C006D"/>
    <w:rsid w:val="004C184C"/>
    <w:rsid w:val="004C20B7"/>
    <w:rsid w:val="004C3866"/>
    <w:rsid w:val="004C3A52"/>
    <w:rsid w:val="004C6739"/>
    <w:rsid w:val="004C70AC"/>
    <w:rsid w:val="004D2730"/>
    <w:rsid w:val="004D3416"/>
    <w:rsid w:val="004D5810"/>
    <w:rsid w:val="004D6484"/>
    <w:rsid w:val="004D7C53"/>
    <w:rsid w:val="004E0E64"/>
    <w:rsid w:val="004E4F56"/>
    <w:rsid w:val="004E51B5"/>
    <w:rsid w:val="004E67DC"/>
    <w:rsid w:val="004F0C55"/>
    <w:rsid w:val="004F276F"/>
    <w:rsid w:val="004F48E8"/>
    <w:rsid w:val="004F5354"/>
    <w:rsid w:val="00501CCF"/>
    <w:rsid w:val="00502833"/>
    <w:rsid w:val="00502C8A"/>
    <w:rsid w:val="00502F7A"/>
    <w:rsid w:val="00504B4A"/>
    <w:rsid w:val="00505115"/>
    <w:rsid w:val="00505874"/>
    <w:rsid w:val="00505C53"/>
    <w:rsid w:val="00506EFB"/>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44E"/>
    <w:rsid w:val="00536B60"/>
    <w:rsid w:val="00537706"/>
    <w:rsid w:val="005379E7"/>
    <w:rsid w:val="005405A8"/>
    <w:rsid w:val="00541713"/>
    <w:rsid w:val="00542E3C"/>
    <w:rsid w:val="00543246"/>
    <w:rsid w:val="005439FC"/>
    <w:rsid w:val="00543A7C"/>
    <w:rsid w:val="00543D45"/>
    <w:rsid w:val="00544705"/>
    <w:rsid w:val="00545554"/>
    <w:rsid w:val="0054662E"/>
    <w:rsid w:val="0054680A"/>
    <w:rsid w:val="00547B98"/>
    <w:rsid w:val="0055251F"/>
    <w:rsid w:val="005531C0"/>
    <w:rsid w:val="00553BB6"/>
    <w:rsid w:val="00554079"/>
    <w:rsid w:val="00554F39"/>
    <w:rsid w:val="0055593D"/>
    <w:rsid w:val="005576AE"/>
    <w:rsid w:val="0055782C"/>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AC9"/>
    <w:rsid w:val="005946B7"/>
    <w:rsid w:val="00595185"/>
    <w:rsid w:val="0059609B"/>
    <w:rsid w:val="00596289"/>
    <w:rsid w:val="00596CC5"/>
    <w:rsid w:val="0059772D"/>
    <w:rsid w:val="005A03B5"/>
    <w:rsid w:val="005A2023"/>
    <w:rsid w:val="005A270C"/>
    <w:rsid w:val="005A2821"/>
    <w:rsid w:val="005A2900"/>
    <w:rsid w:val="005A383B"/>
    <w:rsid w:val="005A4968"/>
    <w:rsid w:val="005A4E4C"/>
    <w:rsid w:val="005A54A2"/>
    <w:rsid w:val="005A5613"/>
    <w:rsid w:val="005A5774"/>
    <w:rsid w:val="005A76C9"/>
    <w:rsid w:val="005A7E6C"/>
    <w:rsid w:val="005B355B"/>
    <w:rsid w:val="005B4539"/>
    <w:rsid w:val="005B543D"/>
    <w:rsid w:val="005C327C"/>
    <w:rsid w:val="005C4420"/>
    <w:rsid w:val="005C5681"/>
    <w:rsid w:val="005C6959"/>
    <w:rsid w:val="005C6A1D"/>
    <w:rsid w:val="005C765C"/>
    <w:rsid w:val="005C7DF6"/>
    <w:rsid w:val="005D02C9"/>
    <w:rsid w:val="005D2059"/>
    <w:rsid w:val="005D2D0F"/>
    <w:rsid w:val="005D55BE"/>
    <w:rsid w:val="005D7CD4"/>
    <w:rsid w:val="005D7D19"/>
    <w:rsid w:val="005E0296"/>
    <w:rsid w:val="005E163D"/>
    <w:rsid w:val="005E264E"/>
    <w:rsid w:val="005E2EC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0B2"/>
    <w:rsid w:val="00611327"/>
    <w:rsid w:val="0061167D"/>
    <w:rsid w:val="00611927"/>
    <w:rsid w:val="00612981"/>
    <w:rsid w:val="00612E55"/>
    <w:rsid w:val="00613220"/>
    <w:rsid w:val="00613384"/>
    <w:rsid w:val="00613C9D"/>
    <w:rsid w:val="006143C5"/>
    <w:rsid w:val="006144DA"/>
    <w:rsid w:val="00615CDA"/>
    <w:rsid w:val="00616D73"/>
    <w:rsid w:val="00617678"/>
    <w:rsid w:val="00620956"/>
    <w:rsid w:val="00620CAC"/>
    <w:rsid w:val="006225F1"/>
    <w:rsid w:val="006228FB"/>
    <w:rsid w:val="006229D5"/>
    <w:rsid w:val="006231E7"/>
    <w:rsid w:val="006239D6"/>
    <w:rsid w:val="00626B40"/>
    <w:rsid w:val="00630176"/>
    <w:rsid w:val="00630D85"/>
    <w:rsid w:val="006317B0"/>
    <w:rsid w:val="00631996"/>
    <w:rsid w:val="00631AAB"/>
    <w:rsid w:val="006321A7"/>
    <w:rsid w:val="00633547"/>
    <w:rsid w:val="00633612"/>
    <w:rsid w:val="006339C2"/>
    <w:rsid w:val="00633E8C"/>
    <w:rsid w:val="0063488C"/>
    <w:rsid w:val="00636096"/>
    <w:rsid w:val="00637FAE"/>
    <w:rsid w:val="00640776"/>
    <w:rsid w:val="0064134E"/>
    <w:rsid w:val="00641484"/>
    <w:rsid w:val="00641E18"/>
    <w:rsid w:val="00641ECB"/>
    <w:rsid w:val="006422ED"/>
    <w:rsid w:val="006450DB"/>
    <w:rsid w:val="0064585A"/>
    <w:rsid w:val="00646103"/>
    <w:rsid w:val="00646CCB"/>
    <w:rsid w:val="00647D9B"/>
    <w:rsid w:val="00651CD2"/>
    <w:rsid w:val="00651DBE"/>
    <w:rsid w:val="006529EC"/>
    <w:rsid w:val="00652C0B"/>
    <w:rsid w:val="00653F30"/>
    <w:rsid w:val="00654950"/>
    <w:rsid w:val="00655BD9"/>
    <w:rsid w:val="00655FF7"/>
    <w:rsid w:val="006561EB"/>
    <w:rsid w:val="006562BF"/>
    <w:rsid w:val="00656A7C"/>
    <w:rsid w:val="00656B6F"/>
    <w:rsid w:val="0066041A"/>
    <w:rsid w:val="006621B6"/>
    <w:rsid w:val="00662657"/>
    <w:rsid w:val="006636CE"/>
    <w:rsid w:val="00663D94"/>
    <w:rsid w:val="00664677"/>
    <w:rsid w:val="00665258"/>
    <w:rsid w:val="00666CB6"/>
    <w:rsid w:val="00667523"/>
    <w:rsid w:val="00671EA4"/>
    <w:rsid w:val="00673111"/>
    <w:rsid w:val="006736BC"/>
    <w:rsid w:val="006746D5"/>
    <w:rsid w:val="0067532A"/>
    <w:rsid w:val="00675752"/>
    <w:rsid w:val="006770B7"/>
    <w:rsid w:val="006801E4"/>
    <w:rsid w:val="00683A9D"/>
    <w:rsid w:val="00683DB5"/>
    <w:rsid w:val="00685A4F"/>
    <w:rsid w:val="00686B84"/>
    <w:rsid w:val="006878AC"/>
    <w:rsid w:val="00690B2A"/>
    <w:rsid w:val="006936EF"/>
    <w:rsid w:val="006943E9"/>
    <w:rsid w:val="00695BB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5DA1"/>
    <w:rsid w:val="006C655F"/>
    <w:rsid w:val="006C6972"/>
    <w:rsid w:val="006C6CF7"/>
    <w:rsid w:val="006C7324"/>
    <w:rsid w:val="006D005C"/>
    <w:rsid w:val="006D0F88"/>
    <w:rsid w:val="006D1C16"/>
    <w:rsid w:val="006D261A"/>
    <w:rsid w:val="006D2944"/>
    <w:rsid w:val="006D3391"/>
    <w:rsid w:val="006D43AA"/>
    <w:rsid w:val="006D4C70"/>
    <w:rsid w:val="006D5605"/>
    <w:rsid w:val="006E114C"/>
    <w:rsid w:val="006E18FD"/>
    <w:rsid w:val="006E23C1"/>
    <w:rsid w:val="006E395B"/>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475E"/>
    <w:rsid w:val="007055F4"/>
    <w:rsid w:val="00705948"/>
    <w:rsid w:val="00705ADE"/>
    <w:rsid w:val="007066F4"/>
    <w:rsid w:val="00707D5E"/>
    <w:rsid w:val="00707F76"/>
    <w:rsid w:val="00711F61"/>
    <w:rsid w:val="00712737"/>
    <w:rsid w:val="007130D4"/>
    <w:rsid w:val="00714103"/>
    <w:rsid w:val="00714E43"/>
    <w:rsid w:val="00715371"/>
    <w:rsid w:val="00717C33"/>
    <w:rsid w:val="007201B1"/>
    <w:rsid w:val="007245FC"/>
    <w:rsid w:val="007250B7"/>
    <w:rsid w:val="007274CB"/>
    <w:rsid w:val="0072785A"/>
    <w:rsid w:val="00730E27"/>
    <w:rsid w:val="007312A3"/>
    <w:rsid w:val="00732D3A"/>
    <w:rsid w:val="007335CD"/>
    <w:rsid w:val="00733903"/>
    <w:rsid w:val="00733D39"/>
    <w:rsid w:val="00734B8E"/>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5A36"/>
    <w:rsid w:val="00750A02"/>
    <w:rsid w:val="00752CD3"/>
    <w:rsid w:val="00753427"/>
    <w:rsid w:val="0075345B"/>
    <w:rsid w:val="0075419A"/>
    <w:rsid w:val="00754895"/>
    <w:rsid w:val="00754C24"/>
    <w:rsid w:val="007557DF"/>
    <w:rsid w:val="0075601B"/>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0B24"/>
    <w:rsid w:val="00790BC0"/>
    <w:rsid w:val="00790E6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4DAB"/>
    <w:rsid w:val="007B5F4C"/>
    <w:rsid w:val="007B6750"/>
    <w:rsid w:val="007B6AD4"/>
    <w:rsid w:val="007B6E7E"/>
    <w:rsid w:val="007B7083"/>
    <w:rsid w:val="007B72B3"/>
    <w:rsid w:val="007B7633"/>
    <w:rsid w:val="007B7DEE"/>
    <w:rsid w:val="007B7F18"/>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EF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0DA"/>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17086"/>
    <w:rsid w:val="00817451"/>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83E"/>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B47"/>
    <w:rsid w:val="00874E39"/>
    <w:rsid w:val="008766C1"/>
    <w:rsid w:val="00877C38"/>
    <w:rsid w:val="00877FBD"/>
    <w:rsid w:val="00880170"/>
    <w:rsid w:val="00880274"/>
    <w:rsid w:val="008812AC"/>
    <w:rsid w:val="00882CFB"/>
    <w:rsid w:val="008835E8"/>
    <w:rsid w:val="008840E5"/>
    <w:rsid w:val="008854D8"/>
    <w:rsid w:val="008857E8"/>
    <w:rsid w:val="00885CB2"/>
    <w:rsid w:val="00886005"/>
    <w:rsid w:val="00887186"/>
    <w:rsid w:val="00887A64"/>
    <w:rsid w:val="0089002B"/>
    <w:rsid w:val="00890032"/>
    <w:rsid w:val="0089120B"/>
    <w:rsid w:val="008915CB"/>
    <w:rsid w:val="00891DBD"/>
    <w:rsid w:val="00892B3E"/>
    <w:rsid w:val="0089355A"/>
    <w:rsid w:val="00893A3E"/>
    <w:rsid w:val="00896A1E"/>
    <w:rsid w:val="00897600"/>
    <w:rsid w:val="008A0461"/>
    <w:rsid w:val="008A093D"/>
    <w:rsid w:val="008A1DDE"/>
    <w:rsid w:val="008A207F"/>
    <w:rsid w:val="008A345E"/>
    <w:rsid w:val="008A4210"/>
    <w:rsid w:val="008A4685"/>
    <w:rsid w:val="008A50AD"/>
    <w:rsid w:val="008B0F60"/>
    <w:rsid w:val="008B0F8A"/>
    <w:rsid w:val="008B2418"/>
    <w:rsid w:val="008B2B7C"/>
    <w:rsid w:val="008B4536"/>
    <w:rsid w:val="008B5DC5"/>
    <w:rsid w:val="008B7E8C"/>
    <w:rsid w:val="008B7F82"/>
    <w:rsid w:val="008C07E1"/>
    <w:rsid w:val="008C0FA6"/>
    <w:rsid w:val="008C2AC5"/>
    <w:rsid w:val="008C2E61"/>
    <w:rsid w:val="008C4722"/>
    <w:rsid w:val="008C5525"/>
    <w:rsid w:val="008C718C"/>
    <w:rsid w:val="008C7352"/>
    <w:rsid w:val="008C7813"/>
    <w:rsid w:val="008C78AD"/>
    <w:rsid w:val="008C7C90"/>
    <w:rsid w:val="008D018C"/>
    <w:rsid w:val="008D026C"/>
    <w:rsid w:val="008D0461"/>
    <w:rsid w:val="008D08EB"/>
    <w:rsid w:val="008D0BA1"/>
    <w:rsid w:val="008D11BF"/>
    <w:rsid w:val="008D2B18"/>
    <w:rsid w:val="008D2FA8"/>
    <w:rsid w:val="008D45C5"/>
    <w:rsid w:val="008D5150"/>
    <w:rsid w:val="008D54CE"/>
    <w:rsid w:val="008D78E4"/>
    <w:rsid w:val="008E1EEF"/>
    <w:rsid w:val="008E349F"/>
    <w:rsid w:val="008E3BCF"/>
    <w:rsid w:val="008E4B2E"/>
    <w:rsid w:val="008E540F"/>
    <w:rsid w:val="008E55CB"/>
    <w:rsid w:val="008E59EB"/>
    <w:rsid w:val="008E6AE1"/>
    <w:rsid w:val="008E760C"/>
    <w:rsid w:val="008F27A6"/>
    <w:rsid w:val="008F31B3"/>
    <w:rsid w:val="008F32F0"/>
    <w:rsid w:val="008F4B73"/>
    <w:rsid w:val="008F520A"/>
    <w:rsid w:val="008F6A58"/>
    <w:rsid w:val="008F6F09"/>
    <w:rsid w:val="00900BE0"/>
    <w:rsid w:val="0090170E"/>
    <w:rsid w:val="00901966"/>
    <w:rsid w:val="00901BF4"/>
    <w:rsid w:val="00901C62"/>
    <w:rsid w:val="00902595"/>
    <w:rsid w:val="0090264D"/>
    <w:rsid w:val="00903BD2"/>
    <w:rsid w:val="00905C1A"/>
    <w:rsid w:val="00906E8B"/>
    <w:rsid w:val="009102B5"/>
    <w:rsid w:val="00910760"/>
    <w:rsid w:val="009107D0"/>
    <w:rsid w:val="00910A1C"/>
    <w:rsid w:val="00910B8F"/>
    <w:rsid w:val="00911F20"/>
    <w:rsid w:val="009128F1"/>
    <w:rsid w:val="00912DDA"/>
    <w:rsid w:val="00913362"/>
    <w:rsid w:val="00913BB1"/>
    <w:rsid w:val="00913FA1"/>
    <w:rsid w:val="00914A85"/>
    <w:rsid w:val="00915243"/>
    <w:rsid w:val="009158A8"/>
    <w:rsid w:val="00916A78"/>
    <w:rsid w:val="009170B4"/>
    <w:rsid w:val="009177A2"/>
    <w:rsid w:val="00917876"/>
    <w:rsid w:val="00920154"/>
    <w:rsid w:val="00921319"/>
    <w:rsid w:val="00921386"/>
    <w:rsid w:val="009230C6"/>
    <w:rsid w:val="00926863"/>
    <w:rsid w:val="00926D7F"/>
    <w:rsid w:val="009307C9"/>
    <w:rsid w:val="0093086E"/>
    <w:rsid w:val="00931F08"/>
    <w:rsid w:val="00932230"/>
    <w:rsid w:val="0093344C"/>
    <w:rsid w:val="009338F2"/>
    <w:rsid w:val="00933F3C"/>
    <w:rsid w:val="00934657"/>
    <w:rsid w:val="00935F0B"/>
    <w:rsid w:val="009370E9"/>
    <w:rsid w:val="00937D9B"/>
    <w:rsid w:val="00940E65"/>
    <w:rsid w:val="0094115B"/>
    <w:rsid w:val="009462FE"/>
    <w:rsid w:val="00946B7A"/>
    <w:rsid w:val="00946D94"/>
    <w:rsid w:val="009471BC"/>
    <w:rsid w:val="00947D8F"/>
    <w:rsid w:val="00950186"/>
    <w:rsid w:val="00950AB0"/>
    <w:rsid w:val="00950B68"/>
    <w:rsid w:val="00951BBE"/>
    <w:rsid w:val="0095226B"/>
    <w:rsid w:val="0095258E"/>
    <w:rsid w:val="0095260A"/>
    <w:rsid w:val="00952AB2"/>
    <w:rsid w:val="00952FEB"/>
    <w:rsid w:val="00953E75"/>
    <w:rsid w:val="00954F40"/>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2C8A"/>
    <w:rsid w:val="00974581"/>
    <w:rsid w:val="009745EE"/>
    <w:rsid w:val="00976106"/>
    <w:rsid w:val="00976B54"/>
    <w:rsid w:val="00977530"/>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00E"/>
    <w:rsid w:val="009A2F67"/>
    <w:rsid w:val="009A322B"/>
    <w:rsid w:val="009A4BC9"/>
    <w:rsid w:val="009A50A0"/>
    <w:rsid w:val="009A5C4E"/>
    <w:rsid w:val="009A639D"/>
    <w:rsid w:val="009A66B8"/>
    <w:rsid w:val="009A6D57"/>
    <w:rsid w:val="009B0098"/>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24D"/>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6D07"/>
    <w:rsid w:val="00A47C6E"/>
    <w:rsid w:val="00A501D9"/>
    <w:rsid w:val="00A503F1"/>
    <w:rsid w:val="00A53328"/>
    <w:rsid w:val="00A5358D"/>
    <w:rsid w:val="00A53874"/>
    <w:rsid w:val="00A54551"/>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3CB1"/>
    <w:rsid w:val="00AD4477"/>
    <w:rsid w:val="00AD4F51"/>
    <w:rsid w:val="00AD5285"/>
    <w:rsid w:val="00AD54D3"/>
    <w:rsid w:val="00AD70E0"/>
    <w:rsid w:val="00AE0028"/>
    <w:rsid w:val="00AE00FE"/>
    <w:rsid w:val="00AE0451"/>
    <w:rsid w:val="00AE0803"/>
    <w:rsid w:val="00AE0ADB"/>
    <w:rsid w:val="00AE2662"/>
    <w:rsid w:val="00AE2FA8"/>
    <w:rsid w:val="00AE3CBD"/>
    <w:rsid w:val="00AE5D21"/>
    <w:rsid w:val="00AE7C5F"/>
    <w:rsid w:val="00AF08A8"/>
    <w:rsid w:val="00AF2019"/>
    <w:rsid w:val="00AF26B7"/>
    <w:rsid w:val="00AF30FD"/>
    <w:rsid w:val="00AF3FC6"/>
    <w:rsid w:val="00AF4B5F"/>
    <w:rsid w:val="00AF5B6E"/>
    <w:rsid w:val="00AF6CB4"/>
    <w:rsid w:val="00AF79AE"/>
    <w:rsid w:val="00B006E5"/>
    <w:rsid w:val="00B00CFD"/>
    <w:rsid w:val="00B01374"/>
    <w:rsid w:val="00B01F74"/>
    <w:rsid w:val="00B02343"/>
    <w:rsid w:val="00B02AAB"/>
    <w:rsid w:val="00B03475"/>
    <w:rsid w:val="00B0388B"/>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1D4"/>
    <w:rsid w:val="00B15464"/>
    <w:rsid w:val="00B15489"/>
    <w:rsid w:val="00B16155"/>
    <w:rsid w:val="00B171FD"/>
    <w:rsid w:val="00B17588"/>
    <w:rsid w:val="00B17FBC"/>
    <w:rsid w:val="00B200F9"/>
    <w:rsid w:val="00B20D58"/>
    <w:rsid w:val="00B22535"/>
    <w:rsid w:val="00B2441D"/>
    <w:rsid w:val="00B24E10"/>
    <w:rsid w:val="00B25E7E"/>
    <w:rsid w:val="00B2670C"/>
    <w:rsid w:val="00B30FD4"/>
    <w:rsid w:val="00B310C1"/>
    <w:rsid w:val="00B32231"/>
    <w:rsid w:val="00B35E99"/>
    <w:rsid w:val="00B3764F"/>
    <w:rsid w:val="00B41334"/>
    <w:rsid w:val="00B43080"/>
    <w:rsid w:val="00B431B1"/>
    <w:rsid w:val="00B43E73"/>
    <w:rsid w:val="00B4464A"/>
    <w:rsid w:val="00B44FFE"/>
    <w:rsid w:val="00B45789"/>
    <w:rsid w:val="00B45AE1"/>
    <w:rsid w:val="00B460A9"/>
    <w:rsid w:val="00B4642E"/>
    <w:rsid w:val="00B4729B"/>
    <w:rsid w:val="00B47460"/>
    <w:rsid w:val="00B50D6B"/>
    <w:rsid w:val="00B5110E"/>
    <w:rsid w:val="00B52232"/>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2D2"/>
    <w:rsid w:val="00B745B3"/>
    <w:rsid w:val="00B74F7D"/>
    <w:rsid w:val="00B76EAD"/>
    <w:rsid w:val="00B772A6"/>
    <w:rsid w:val="00B77E14"/>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3EFE"/>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37E"/>
    <w:rsid w:val="00BB667C"/>
    <w:rsid w:val="00BB7964"/>
    <w:rsid w:val="00BC0309"/>
    <w:rsid w:val="00BC1037"/>
    <w:rsid w:val="00BC10C2"/>
    <w:rsid w:val="00BC1473"/>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551"/>
    <w:rsid w:val="00BF20B8"/>
    <w:rsid w:val="00BF2BCA"/>
    <w:rsid w:val="00BF4357"/>
    <w:rsid w:val="00BF5C7E"/>
    <w:rsid w:val="00BF5CAB"/>
    <w:rsid w:val="00BF6293"/>
    <w:rsid w:val="00BF6E4C"/>
    <w:rsid w:val="00BF71E9"/>
    <w:rsid w:val="00BF71F1"/>
    <w:rsid w:val="00BF7578"/>
    <w:rsid w:val="00BF76DF"/>
    <w:rsid w:val="00BF76EC"/>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17B51"/>
    <w:rsid w:val="00C20109"/>
    <w:rsid w:val="00C20FC8"/>
    <w:rsid w:val="00C227D5"/>
    <w:rsid w:val="00C228DF"/>
    <w:rsid w:val="00C2454C"/>
    <w:rsid w:val="00C25F98"/>
    <w:rsid w:val="00C26867"/>
    <w:rsid w:val="00C26FA3"/>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A59"/>
    <w:rsid w:val="00C44B61"/>
    <w:rsid w:val="00C450A4"/>
    <w:rsid w:val="00C453A7"/>
    <w:rsid w:val="00C45B16"/>
    <w:rsid w:val="00C4670C"/>
    <w:rsid w:val="00C46FCF"/>
    <w:rsid w:val="00C4753A"/>
    <w:rsid w:val="00C5060D"/>
    <w:rsid w:val="00C512D5"/>
    <w:rsid w:val="00C51B29"/>
    <w:rsid w:val="00C5205E"/>
    <w:rsid w:val="00C522AB"/>
    <w:rsid w:val="00C54CFC"/>
    <w:rsid w:val="00C55D72"/>
    <w:rsid w:val="00C56D45"/>
    <w:rsid w:val="00C57511"/>
    <w:rsid w:val="00C6146F"/>
    <w:rsid w:val="00C61F35"/>
    <w:rsid w:val="00C62AF0"/>
    <w:rsid w:val="00C636BA"/>
    <w:rsid w:val="00C63A43"/>
    <w:rsid w:val="00C640F5"/>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6F"/>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CD0"/>
    <w:rsid w:val="00CB13E3"/>
    <w:rsid w:val="00CB1649"/>
    <w:rsid w:val="00CB179D"/>
    <w:rsid w:val="00CB3E5E"/>
    <w:rsid w:val="00CB4EBD"/>
    <w:rsid w:val="00CB6338"/>
    <w:rsid w:val="00CB76AA"/>
    <w:rsid w:val="00CB790E"/>
    <w:rsid w:val="00CC1407"/>
    <w:rsid w:val="00CC16A2"/>
    <w:rsid w:val="00CC450D"/>
    <w:rsid w:val="00CC4FFC"/>
    <w:rsid w:val="00CC5197"/>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046"/>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34FF"/>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072"/>
    <w:rsid w:val="00D46116"/>
    <w:rsid w:val="00D46297"/>
    <w:rsid w:val="00D4693D"/>
    <w:rsid w:val="00D46B07"/>
    <w:rsid w:val="00D47404"/>
    <w:rsid w:val="00D47695"/>
    <w:rsid w:val="00D510DA"/>
    <w:rsid w:val="00D51FF8"/>
    <w:rsid w:val="00D52CDB"/>
    <w:rsid w:val="00D53F8D"/>
    <w:rsid w:val="00D547E6"/>
    <w:rsid w:val="00D56EA7"/>
    <w:rsid w:val="00D57AD5"/>
    <w:rsid w:val="00D6003F"/>
    <w:rsid w:val="00D60275"/>
    <w:rsid w:val="00D61657"/>
    <w:rsid w:val="00D637B2"/>
    <w:rsid w:val="00D6386F"/>
    <w:rsid w:val="00D66DDD"/>
    <w:rsid w:val="00D67EB7"/>
    <w:rsid w:val="00D70367"/>
    <w:rsid w:val="00D739DA"/>
    <w:rsid w:val="00D7436D"/>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724"/>
    <w:rsid w:val="00DA47FE"/>
    <w:rsid w:val="00DA63F5"/>
    <w:rsid w:val="00DA68EE"/>
    <w:rsid w:val="00DA6F09"/>
    <w:rsid w:val="00DA7A9F"/>
    <w:rsid w:val="00DB02EB"/>
    <w:rsid w:val="00DB1960"/>
    <w:rsid w:val="00DB1E72"/>
    <w:rsid w:val="00DB2C4B"/>
    <w:rsid w:val="00DB2CAA"/>
    <w:rsid w:val="00DB4C6F"/>
    <w:rsid w:val="00DB61E7"/>
    <w:rsid w:val="00DB6C3C"/>
    <w:rsid w:val="00DC0D11"/>
    <w:rsid w:val="00DC18A5"/>
    <w:rsid w:val="00DC1D8C"/>
    <w:rsid w:val="00DC231D"/>
    <w:rsid w:val="00DC31BF"/>
    <w:rsid w:val="00DC33EF"/>
    <w:rsid w:val="00DC4911"/>
    <w:rsid w:val="00DC7CFF"/>
    <w:rsid w:val="00DC7EFD"/>
    <w:rsid w:val="00DD072E"/>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594A"/>
    <w:rsid w:val="00DE67E7"/>
    <w:rsid w:val="00DE78F0"/>
    <w:rsid w:val="00DF001D"/>
    <w:rsid w:val="00DF0A63"/>
    <w:rsid w:val="00DF13DF"/>
    <w:rsid w:val="00DF2285"/>
    <w:rsid w:val="00DF3F6F"/>
    <w:rsid w:val="00DF4489"/>
    <w:rsid w:val="00DF50B5"/>
    <w:rsid w:val="00DF6212"/>
    <w:rsid w:val="00DF68E4"/>
    <w:rsid w:val="00DF6BF3"/>
    <w:rsid w:val="00DF6C42"/>
    <w:rsid w:val="00DF7242"/>
    <w:rsid w:val="00DF7DE6"/>
    <w:rsid w:val="00E020A8"/>
    <w:rsid w:val="00E02101"/>
    <w:rsid w:val="00E03122"/>
    <w:rsid w:val="00E03A10"/>
    <w:rsid w:val="00E03D70"/>
    <w:rsid w:val="00E03D75"/>
    <w:rsid w:val="00E03F7B"/>
    <w:rsid w:val="00E04C04"/>
    <w:rsid w:val="00E054E4"/>
    <w:rsid w:val="00E11F06"/>
    <w:rsid w:val="00E121D3"/>
    <w:rsid w:val="00E122B2"/>
    <w:rsid w:val="00E12745"/>
    <w:rsid w:val="00E12B4B"/>
    <w:rsid w:val="00E139A9"/>
    <w:rsid w:val="00E13A94"/>
    <w:rsid w:val="00E14A1E"/>
    <w:rsid w:val="00E1559F"/>
    <w:rsid w:val="00E15DD2"/>
    <w:rsid w:val="00E15F51"/>
    <w:rsid w:val="00E17530"/>
    <w:rsid w:val="00E17A58"/>
    <w:rsid w:val="00E20574"/>
    <w:rsid w:val="00E2059C"/>
    <w:rsid w:val="00E2063A"/>
    <w:rsid w:val="00E20EF2"/>
    <w:rsid w:val="00E2209E"/>
    <w:rsid w:val="00E224C8"/>
    <w:rsid w:val="00E244AA"/>
    <w:rsid w:val="00E24527"/>
    <w:rsid w:val="00E24D9B"/>
    <w:rsid w:val="00E25259"/>
    <w:rsid w:val="00E25EAF"/>
    <w:rsid w:val="00E26760"/>
    <w:rsid w:val="00E3122F"/>
    <w:rsid w:val="00E321EB"/>
    <w:rsid w:val="00E32892"/>
    <w:rsid w:val="00E330BA"/>
    <w:rsid w:val="00E34C9D"/>
    <w:rsid w:val="00E34DED"/>
    <w:rsid w:val="00E36837"/>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69F5"/>
    <w:rsid w:val="00E6706E"/>
    <w:rsid w:val="00E67095"/>
    <w:rsid w:val="00E67A04"/>
    <w:rsid w:val="00E70A6A"/>
    <w:rsid w:val="00E71E7C"/>
    <w:rsid w:val="00E727D2"/>
    <w:rsid w:val="00E73270"/>
    <w:rsid w:val="00E7355A"/>
    <w:rsid w:val="00E73663"/>
    <w:rsid w:val="00E738CA"/>
    <w:rsid w:val="00E7486E"/>
    <w:rsid w:val="00E75E25"/>
    <w:rsid w:val="00E75F5A"/>
    <w:rsid w:val="00E75FC7"/>
    <w:rsid w:val="00E76F8F"/>
    <w:rsid w:val="00E80CCB"/>
    <w:rsid w:val="00E81727"/>
    <w:rsid w:val="00E81C9D"/>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972"/>
    <w:rsid w:val="00EA33E3"/>
    <w:rsid w:val="00EA38F1"/>
    <w:rsid w:val="00EA4912"/>
    <w:rsid w:val="00EA4E12"/>
    <w:rsid w:val="00EA5D38"/>
    <w:rsid w:val="00EA65D9"/>
    <w:rsid w:val="00EA67B3"/>
    <w:rsid w:val="00EA734B"/>
    <w:rsid w:val="00EA7A64"/>
    <w:rsid w:val="00EA7A7E"/>
    <w:rsid w:val="00EB2081"/>
    <w:rsid w:val="00EB2852"/>
    <w:rsid w:val="00EB2E05"/>
    <w:rsid w:val="00EB348F"/>
    <w:rsid w:val="00EB39B5"/>
    <w:rsid w:val="00EB55BA"/>
    <w:rsid w:val="00EB6331"/>
    <w:rsid w:val="00EB651B"/>
    <w:rsid w:val="00EB7AF0"/>
    <w:rsid w:val="00EB7FED"/>
    <w:rsid w:val="00EC0583"/>
    <w:rsid w:val="00EC0612"/>
    <w:rsid w:val="00EC079D"/>
    <w:rsid w:val="00EC0AB2"/>
    <w:rsid w:val="00EC13FB"/>
    <w:rsid w:val="00EC16DE"/>
    <w:rsid w:val="00EC24B4"/>
    <w:rsid w:val="00EC2AE7"/>
    <w:rsid w:val="00EC2EDF"/>
    <w:rsid w:val="00EC42A1"/>
    <w:rsid w:val="00EC523C"/>
    <w:rsid w:val="00EC675B"/>
    <w:rsid w:val="00EC7098"/>
    <w:rsid w:val="00ED095F"/>
    <w:rsid w:val="00ED34A7"/>
    <w:rsid w:val="00ED4CEC"/>
    <w:rsid w:val="00ED6FE1"/>
    <w:rsid w:val="00ED77B0"/>
    <w:rsid w:val="00ED7C94"/>
    <w:rsid w:val="00ED7E12"/>
    <w:rsid w:val="00EE04F1"/>
    <w:rsid w:val="00EE07D1"/>
    <w:rsid w:val="00EE0D8F"/>
    <w:rsid w:val="00EE23B3"/>
    <w:rsid w:val="00EE5475"/>
    <w:rsid w:val="00EE7415"/>
    <w:rsid w:val="00EF0934"/>
    <w:rsid w:val="00EF1A36"/>
    <w:rsid w:val="00EF277D"/>
    <w:rsid w:val="00EF350D"/>
    <w:rsid w:val="00EF3C42"/>
    <w:rsid w:val="00EF4A01"/>
    <w:rsid w:val="00EF56B9"/>
    <w:rsid w:val="00EF5AF0"/>
    <w:rsid w:val="00EF62FD"/>
    <w:rsid w:val="00F008BB"/>
    <w:rsid w:val="00F0181A"/>
    <w:rsid w:val="00F01EE6"/>
    <w:rsid w:val="00F01F98"/>
    <w:rsid w:val="00F02219"/>
    <w:rsid w:val="00F03665"/>
    <w:rsid w:val="00F03D4C"/>
    <w:rsid w:val="00F04743"/>
    <w:rsid w:val="00F07460"/>
    <w:rsid w:val="00F07ABD"/>
    <w:rsid w:val="00F10A6E"/>
    <w:rsid w:val="00F11111"/>
    <w:rsid w:val="00F1189D"/>
    <w:rsid w:val="00F11A81"/>
    <w:rsid w:val="00F11A8A"/>
    <w:rsid w:val="00F13A6D"/>
    <w:rsid w:val="00F156A3"/>
    <w:rsid w:val="00F1597E"/>
    <w:rsid w:val="00F16329"/>
    <w:rsid w:val="00F17407"/>
    <w:rsid w:val="00F179A4"/>
    <w:rsid w:val="00F17BAD"/>
    <w:rsid w:val="00F20FE7"/>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07CE"/>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513"/>
    <w:rsid w:val="00F65C81"/>
    <w:rsid w:val="00F704D9"/>
    <w:rsid w:val="00F70A0D"/>
    <w:rsid w:val="00F738E7"/>
    <w:rsid w:val="00F74037"/>
    <w:rsid w:val="00F7455B"/>
    <w:rsid w:val="00F746AC"/>
    <w:rsid w:val="00F74B9D"/>
    <w:rsid w:val="00F75058"/>
    <w:rsid w:val="00F75726"/>
    <w:rsid w:val="00F7660F"/>
    <w:rsid w:val="00F768AD"/>
    <w:rsid w:val="00F76B75"/>
    <w:rsid w:val="00F774EE"/>
    <w:rsid w:val="00F77EB8"/>
    <w:rsid w:val="00F8493A"/>
    <w:rsid w:val="00F866B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A7A92"/>
    <w:rsid w:val="00FB0F25"/>
    <w:rsid w:val="00FB5A70"/>
    <w:rsid w:val="00FB74F9"/>
    <w:rsid w:val="00FC0689"/>
    <w:rsid w:val="00FC13F0"/>
    <w:rsid w:val="00FC337B"/>
    <w:rsid w:val="00FC5AA7"/>
    <w:rsid w:val="00FC66D6"/>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ED8"/>
    <w:rsid w:val="00FE3F37"/>
    <w:rsid w:val="00FE40D1"/>
    <w:rsid w:val="00FE42C7"/>
    <w:rsid w:val="00FE4C64"/>
    <w:rsid w:val="00FE4F19"/>
    <w:rsid w:val="00FE4FA5"/>
    <w:rsid w:val="00FE546E"/>
    <w:rsid w:val="00FE6453"/>
    <w:rsid w:val="00FE66B1"/>
    <w:rsid w:val="00FE7713"/>
    <w:rsid w:val="00FE7C66"/>
    <w:rsid w:val="00FE7FA5"/>
    <w:rsid w:val="00FE94C6"/>
    <w:rsid w:val="00FF3644"/>
    <w:rsid w:val="00FF3CB1"/>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CEAB3E2F-74B4-482A-83CA-F0F9CE1FDC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1489260">
      <w:bodyDiv w:val="1"/>
      <w:marLeft w:val="0"/>
      <w:marRight w:val="0"/>
      <w:marTop w:val="0"/>
      <w:marBottom w:val="0"/>
      <w:divBdr>
        <w:top w:val="none" w:sz="0" w:space="0" w:color="auto"/>
        <w:left w:val="none" w:sz="0" w:space="0" w:color="auto"/>
        <w:bottom w:val="none" w:sz="0" w:space="0" w:color="auto"/>
        <w:right w:val="none" w:sz="0" w:space="0" w:color="auto"/>
      </w:divBdr>
    </w:div>
    <w:div w:id="252906560">
      <w:bodyDiv w:val="1"/>
      <w:marLeft w:val="0"/>
      <w:marRight w:val="0"/>
      <w:marTop w:val="0"/>
      <w:marBottom w:val="0"/>
      <w:divBdr>
        <w:top w:val="none" w:sz="0" w:space="0" w:color="auto"/>
        <w:left w:val="none" w:sz="0" w:space="0" w:color="auto"/>
        <w:bottom w:val="none" w:sz="0" w:space="0" w:color="auto"/>
        <w:right w:val="none" w:sz="0" w:space="0" w:color="auto"/>
      </w:divBdr>
    </w:div>
    <w:div w:id="274407472">
      <w:bodyDiv w:val="1"/>
      <w:marLeft w:val="0"/>
      <w:marRight w:val="0"/>
      <w:marTop w:val="0"/>
      <w:marBottom w:val="0"/>
      <w:divBdr>
        <w:top w:val="none" w:sz="0" w:space="0" w:color="auto"/>
        <w:left w:val="none" w:sz="0" w:space="0" w:color="auto"/>
        <w:bottom w:val="none" w:sz="0" w:space="0" w:color="auto"/>
        <w:right w:val="none" w:sz="0" w:space="0" w:color="auto"/>
      </w:divBdr>
    </w:div>
    <w:div w:id="349458032">
      <w:bodyDiv w:val="1"/>
      <w:marLeft w:val="0"/>
      <w:marRight w:val="0"/>
      <w:marTop w:val="0"/>
      <w:marBottom w:val="0"/>
      <w:divBdr>
        <w:top w:val="none" w:sz="0" w:space="0" w:color="auto"/>
        <w:left w:val="none" w:sz="0" w:space="0" w:color="auto"/>
        <w:bottom w:val="none" w:sz="0" w:space="0" w:color="auto"/>
        <w:right w:val="none" w:sz="0" w:space="0" w:color="auto"/>
      </w:divBdr>
    </w:div>
    <w:div w:id="397478598">
      <w:bodyDiv w:val="1"/>
      <w:marLeft w:val="0"/>
      <w:marRight w:val="0"/>
      <w:marTop w:val="0"/>
      <w:marBottom w:val="0"/>
      <w:divBdr>
        <w:top w:val="none" w:sz="0" w:space="0" w:color="auto"/>
        <w:left w:val="none" w:sz="0" w:space="0" w:color="auto"/>
        <w:bottom w:val="none" w:sz="0" w:space="0" w:color="auto"/>
        <w:right w:val="none" w:sz="0" w:space="0" w:color="auto"/>
      </w:divBdr>
    </w:div>
    <w:div w:id="509030053">
      <w:bodyDiv w:val="1"/>
      <w:marLeft w:val="0"/>
      <w:marRight w:val="0"/>
      <w:marTop w:val="0"/>
      <w:marBottom w:val="0"/>
      <w:divBdr>
        <w:top w:val="none" w:sz="0" w:space="0" w:color="auto"/>
        <w:left w:val="none" w:sz="0" w:space="0" w:color="auto"/>
        <w:bottom w:val="none" w:sz="0" w:space="0" w:color="auto"/>
        <w:right w:val="none" w:sz="0" w:space="0" w:color="auto"/>
      </w:divBdr>
    </w:div>
    <w:div w:id="54291320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3813429">
      <w:bodyDiv w:val="1"/>
      <w:marLeft w:val="0"/>
      <w:marRight w:val="0"/>
      <w:marTop w:val="0"/>
      <w:marBottom w:val="0"/>
      <w:divBdr>
        <w:top w:val="none" w:sz="0" w:space="0" w:color="auto"/>
        <w:left w:val="none" w:sz="0" w:space="0" w:color="auto"/>
        <w:bottom w:val="none" w:sz="0" w:space="0" w:color="auto"/>
        <w:right w:val="none" w:sz="0" w:space="0" w:color="auto"/>
      </w:divBdr>
    </w:div>
    <w:div w:id="1196190949">
      <w:bodyDiv w:val="1"/>
      <w:marLeft w:val="0"/>
      <w:marRight w:val="0"/>
      <w:marTop w:val="0"/>
      <w:marBottom w:val="0"/>
      <w:divBdr>
        <w:top w:val="none" w:sz="0" w:space="0" w:color="auto"/>
        <w:left w:val="none" w:sz="0" w:space="0" w:color="auto"/>
        <w:bottom w:val="none" w:sz="0" w:space="0" w:color="auto"/>
        <w:right w:val="none" w:sz="0" w:space="0" w:color="auto"/>
      </w:divBdr>
      <w:divsChild>
        <w:div w:id="2036034042">
          <w:marLeft w:val="0"/>
          <w:marRight w:val="0"/>
          <w:marTop w:val="300"/>
          <w:marBottom w:val="30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1180368">
      <w:bodyDiv w:val="1"/>
      <w:marLeft w:val="0"/>
      <w:marRight w:val="0"/>
      <w:marTop w:val="0"/>
      <w:marBottom w:val="0"/>
      <w:divBdr>
        <w:top w:val="none" w:sz="0" w:space="0" w:color="auto"/>
        <w:left w:val="none" w:sz="0" w:space="0" w:color="auto"/>
        <w:bottom w:val="none" w:sz="0" w:space="0" w:color="auto"/>
        <w:right w:val="none" w:sz="0" w:space="0" w:color="auto"/>
      </w:divBdr>
    </w:div>
    <w:div w:id="1326780416">
      <w:bodyDiv w:val="1"/>
      <w:marLeft w:val="0"/>
      <w:marRight w:val="0"/>
      <w:marTop w:val="0"/>
      <w:marBottom w:val="0"/>
      <w:divBdr>
        <w:top w:val="none" w:sz="0" w:space="0" w:color="auto"/>
        <w:left w:val="none" w:sz="0" w:space="0" w:color="auto"/>
        <w:bottom w:val="none" w:sz="0" w:space="0" w:color="auto"/>
        <w:right w:val="none" w:sz="0" w:space="0" w:color="auto"/>
      </w:divBdr>
      <w:divsChild>
        <w:div w:id="840967658">
          <w:marLeft w:val="0"/>
          <w:marRight w:val="0"/>
          <w:marTop w:val="0"/>
          <w:marBottom w:val="0"/>
          <w:divBdr>
            <w:top w:val="none" w:sz="0" w:space="0" w:color="auto"/>
            <w:left w:val="none" w:sz="0" w:space="0" w:color="auto"/>
            <w:bottom w:val="none" w:sz="0" w:space="0" w:color="auto"/>
            <w:right w:val="none" w:sz="0" w:space="0" w:color="auto"/>
          </w:divBdr>
          <w:divsChild>
            <w:div w:id="42291293">
              <w:marLeft w:val="0"/>
              <w:marRight w:val="0"/>
              <w:marTop w:val="0"/>
              <w:marBottom w:val="0"/>
              <w:divBdr>
                <w:top w:val="none" w:sz="0" w:space="0" w:color="auto"/>
                <w:left w:val="none" w:sz="0" w:space="0" w:color="auto"/>
                <w:bottom w:val="none" w:sz="0" w:space="0" w:color="auto"/>
                <w:right w:val="none" w:sz="0" w:space="0" w:color="auto"/>
              </w:divBdr>
              <w:divsChild>
                <w:div w:id="1598950688">
                  <w:marLeft w:val="0"/>
                  <w:marRight w:val="0"/>
                  <w:marTop w:val="0"/>
                  <w:marBottom w:val="0"/>
                  <w:divBdr>
                    <w:top w:val="none" w:sz="0" w:space="0" w:color="auto"/>
                    <w:left w:val="none" w:sz="0" w:space="0" w:color="auto"/>
                    <w:bottom w:val="none" w:sz="0" w:space="0" w:color="auto"/>
                    <w:right w:val="none" w:sz="0" w:space="0" w:color="auto"/>
                  </w:divBdr>
                  <w:divsChild>
                    <w:div w:id="49827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3632014">
              <w:marLeft w:val="0"/>
              <w:marRight w:val="0"/>
              <w:marTop w:val="0"/>
              <w:marBottom w:val="0"/>
              <w:divBdr>
                <w:top w:val="none" w:sz="0" w:space="0" w:color="auto"/>
                <w:left w:val="none" w:sz="0" w:space="0" w:color="auto"/>
                <w:bottom w:val="none" w:sz="0" w:space="0" w:color="auto"/>
                <w:right w:val="none" w:sz="0" w:space="0" w:color="auto"/>
              </w:divBdr>
              <w:divsChild>
                <w:div w:id="2048262382">
                  <w:marLeft w:val="0"/>
                  <w:marRight w:val="0"/>
                  <w:marTop w:val="0"/>
                  <w:marBottom w:val="0"/>
                  <w:divBdr>
                    <w:top w:val="none" w:sz="0" w:space="0" w:color="auto"/>
                    <w:left w:val="none" w:sz="0" w:space="0" w:color="auto"/>
                    <w:bottom w:val="none" w:sz="0" w:space="0" w:color="auto"/>
                    <w:right w:val="none" w:sz="0" w:space="0" w:color="auto"/>
                  </w:divBdr>
                  <w:divsChild>
                    <w:div w:id="55202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7212377">
              <w:marLeft w:val="0"/>
              <w:marRight w:val="0"/>
              <w:marTop w:val="0"/>
              <w:marBottom w:val="0"/>
              <w:divBdr>
                <w:top w:val="none" w:sz="0" w:space="0" w:color="auto"/>
                <w:left w:val="none" w:sz="0" w:space="0" w:color="auto"/>
                <w:bottom w:val="none" w:sz="0" w:space="0" w:color="auto"/>
                <w:right w:val="none" w:sz="0" w:space="0" w:color="auto"/>
              </w:divBdr>
              <w:divsChild>
                <w:div w:id="1379210119">
                  <w:marLeft w:val="0"/>
                  <w:marRight w:val="0"/>
                  <w:marTop w:val="0"/>
                  <w:marBottom w:val="0"/>
                  <w:divBdr>
                    <w:top w:val="none" w:sz="0" w:space="0" w:color="auto"/>
                    <w:left w:val="none" w:sz="0" w:space="0" w:color="auto"/>
                    <w:bottom w:val="none" w:sz="0" w:space="0" w:color="auto"/>
                    <w:right w:val="none" w:sz="0" w:space="0" w:color="auto"/>
                  </w:divBdr>
                  <w:divsChild>
                    <w:div w:id="1850218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4133046">
          <w:marLeft w:val="0"/>
          <w:marRight w:val="0"/>
          <w:marTop w:val="0"/>
          <w:marBottom w:val="0"/>
          <w:divBdr>
            <w:top w:val="none" w:sz="0" w:space="0" w:color="auto"/>
            <w:left w:val="none" w:sz="0" w:space="0" w:color="auto"/>
            <w:bottom w:val="none" w:sz="0" w:space="0" w:color="auto"/>
            <w:right w:val="none" w:sz="0" w:space="0" w:color="auto"/>
          </w:divBdr>
          <w:divsChild>
            <w:div w:id="296420327">
              <w:marLeft w:val="0"/>
              <w:marRight w:val="0"/>
              <w:marTop w:val="0"/>
              <w:marBottom w:val="0"/>
              <w:divBdr>
                <w:top w:val="none" w:sz="0" w:space="0" w:color="auto"/>
                <w:left w:val="none" w:sz="0" w:space="0" w:color="auto"/>
                <w:bottom w:val="none" w:sz="0" w:space="0" w:color="auto"/>
                <w:right w:val="none" w:sz="0" w:space="0" w:color="auto"/>
              </w:divBdr>
            </w:div>
          </w:divsChild>
        </w:div>
        <w:div w:id="1651058379">
          <w:marLeft w:val="0"/>
          <w:marRight w:val="0"/>
          <w:marTop w:val="0"/>
          <w:marBottom w:val="0"/>
          <w:divBdr>
            <w:top w:val="none" w:sz="0" w:space="0" w:color="auto"/>
            <w:left w:val="none" w:sz="0" w:space="0" w:color="auto"/>
            <w:bottom w:val="none" w:sz="0" w:space="0" w:color="auto"/>
            <w:right w:val="none" w:sz="0" w:space="0" w:color="auto"/>
          </w:divBdr>
          <w:divsChild>
            <w:div w:id="399444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1177934">
      <w:bodyDiv w:val="1"/>
      <w:marLeft w:val="0"/>
      <w:marRight w:val="0"/>
      <w:marTop w:val="0"/>
      <w:marBottom w:val="0"/>
      <w:divBdr>
        <w:top w:val="none" w:sz="0" w:space="0" w:color="auto"/>
        <w:left w:val="none" w:sz="0" w:space="0" w:color="auto"/>
        <w:bottom w:val="none" w:sz="0" w:space="0" w:color="auto"/>
        <w:right w:val="none" w:sz="0" w:space="0" w:color="auto"/>
      </w:divBdr>
    </w:div>
    <w:div w:id="1524590558">
      <w:bodyDiv w:val="1"/>
      <w:marLeft w:val="0"/>
      <w:marRight w:val="0"/>
      <w:marTop w:val="0"/>
      <w:marBottom w:val="0"/>
      <w:divBdr>
        <w:top w:val="none" w:sz="0" w:space="0" w:color="auto"/>
        <w:left w:val="none" w:sz="0" w:space="0" w:color="auto"/>
        <w:bottom w:val="none" w:sz="0" w:space="0" w:color="auto"/>
        <w:right w:val="none" w:sz="0" w:space="0" w:color="auto"/>
      </w:divBdr>
    </w:div>
    <w:div w:id="1621911989">
      <w:bodyDiv w:val="1"/>
      <w:marLeft w:val="0"/>
      <w:marRight w:val="0"/>
      <w:marTop w:val="0"/>
      <w:marBottom w:val="0"/>
      <w:divBdr>
        <w:top w:val="none" w:sz="0" w:space="0" w:color="auto"/>
        <w:left w:val="none" w:sz="0" w:space="0" w:color="auto"/>
        <w:bottom w:val="none" w:sz="0" w:space="0" w:color="auto"/>
        <w:right w:val="none" w:sz="0" w:space="0" w:color="auto"/>
      </w:divBdr>
    </w:div>
    <w:div w:id="1687515199">
      <w:bodyDiv w:val="1"/>
      <w:marLeft w:val="0"/>
      <w:marRight w:val="0"/>
      <w:marTop w:val="0"/>
      <w:marBottom w:val="0"/>
      <w:divBdr>
        <w:top w:val="none" w:sz="0" w:space="0" w:color="auto"/>
        <w:left w:val="none" w:sz="0" w:space="0" w:color="auto"/>
        <w:bottom w:val="none" w:sz="0" w:space="0" w:color="auto"/>
        <w:right w:val="none" w:sz="0" w:space="0" w:color="auto"/>
      </w:divBdr>
      <w:divsChild>
        <w:div w:id="104429399">
          <w:marLeft w:val="0"/>
          <w:marRight w:val="0"/>
          <w:marTop w:val="0"/>
          <w:marBottom w:val="0"/>
          <w:divBdr>
            <w:top w:val="none" w:sz="0" w:space="0" w:color="auto"/>
            <w:left w:val="none" w:sz="0" w:space="0" w:color="auto"/>
            <w:bottom w:val="none" w:sz="0" w:space="0" w:color="auto"/>
            <w:right w:val="none" w:sz="0" w:space="0" w:color="auto"/>
          </w:divBdr>
          <w:divsChild>
            <w:div w:id="1039933966">
              <w:marLeft w:val="0"/>
              <w:marRight w:val="0"/>
              <w:marTop w:val="0"/>
              <w:marBottom w:val="0"/>
              <w:divBdr>
                <w:top w:val="none" w:sz="0" w:space="0" w:color="auto"/>
                <w:left w:val="none" w:sz="0" w:space="0" w:color="auto"/>
                <w:bottom w:val="none" w:sz="0" w:space="0" w:color="auto"/>
                <w:right w:val="none" w:sz="0" w:space="0" w:color="auto"/>
              </w:divBdr>
            </w:div>
          </w:divsChild>
        </w:div>
        <w:div w:id="169295267">
          <w:marLeft w:val="0"/>
          <w:marRight w:val="0"/>
          <w:marTop w:val="0"/>
          <w:marBottom w:val="0"/>
          <w:divBdr>
            <w:top w:val="none" w:sz="0" w:space="0" w:color="auto"/>
            <w:left w:val="none" w:sz="0" w:space="0" w:color="auto"/>
            <w:bottom w:val="none" w:sz="0" w:space="0" w:color="auto"/>
            <w:right w:val="none" w:sz="0" w:space="0" w:color="auto"/>
          </w:divBdr>
          <w:divsChild>
            <w:div w:id="973632574">
              <w:marLeft w:val="0"/>
              <w:marRight w:val="0"/>
              <w:marTop w:val="0"/>
              <w:marBottom w:val="0"/>
              <w:divBdr>
                <w:top w:val="none" w:sz="0" w:space="0" w:color="auto"/>
                <w:left w:val="none" w:sz="0" w:space="0" w:color="auto"/>
                <w:bottom w:val="none" w:sz="0" w:space="0" w:color="auto"/>
                <w:right w:val="none" w:sz="0" w:space="0" w:color="auto"/>
              </w:divBdr>
            </w:div>
          </w:divsChild>
        </w:div>
        <w:div w:id="493767700">
          <w:marLeft w:val="0"/>
          <w:marRight w:val="0"/>
          <w:marTop w:val="0"/>
          <w:marBottom w:val="0"/>
          <w:divBdr>
            <w:top w:val="none" w:sz="0" w:space="0" w:color="auto"/>
            <w:left w:val="none" w:sz="0" w:space="0" w:color="auto"/>
            <w:bottom w:val="none" w:sz="0" w:space="0" w:color="auto"/>
            <w:right w:val="none" w:sz="0" w:space="0" w:color="auto"/>
          </w:divBdr>
          <w:divsChild>
            <w:div w:id="736169131">
              <w:marLeft w:val="0"/>
              <w:marRight w:val="0"/>
              <w:marTop w:val="0"/>
              <w:marBottom w:val="0"/>
              <w:divBdr>
                <w:top w:val="none" w:sz="0" w:space="0" w:color="auto"/>
                <w:left w:val="none" w:sz="0" w:space="0" w:color="auto"/>
                <w:bottom w:val="none" w:sz="0" w:space="0" w:color="auto"/>
                <w:right w:val="none" w:sz="0" w:space="0" w:color="auto"/>
              </w:divBdr>
              <w:divsChild>
                <w:div w:id="1748767386">
                  <w:marLeft w:val="0"/>
                  <w:marRight w:val="0"/>
                  <w:marTop w:val="0"/>
                  <w:marBottom w:val="0"/>
                  <w:divBdr>
                    <w:top w:val="none" w:sz="0" w:space="0" w:color="auto"/>
                    <w:left w:val="none" w:sz="0" w:space="0" w:color="auto"/>
                    <w:bottom w:val="none" w:sz="0" w:space="0" w:color="auto"/>
                    <w:right w:val="none" w:sz="0" w:space="0" w:color="auto"/>
                  </w:divBdr>
                  <w:divsChild>
                    <w:div w:id="941303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4338537">
              <w:marLeft w:val="0"/>
              <w:marRight w:val="0"/>
              <w:marTop w:val="0"/>
              <w:marBottom w:val="0"/>
              <w:divBdr>
                <w:top w:val="none" w:sz="0" w:space="0" w:color="auto"/>
                <w:left w:val="none" w:sz="0" w:space="0" w:color="auto"/>
                <w:bottom w:val="none" w:sz="0" w:space="0" w:color="auto"/>
                <w:right w:val="none" w:sz="0" w:space="0" w:color="auto"/>
              </w:divBdr>
              <w:divsChild>
                <w:div w:id="330917159">
                  <w:marLeft w:val="0"/>
                  <w:marRight w:val="0"/>
                  <w:marTop w:val="0"/>
                  <w:marBottom w:val="0"/>
                  <w:divBdr>
                    <w:top w:val="none" w:sz="0" w:space="0" w:color="auto"/>
                    <w:left w:val="none" w:sz="0" w:space="0" w:color="auto"/>
                    <w:bottom w:val="none" w:sz="0" w:space="0" w:color="auto"/>
                    <w:right w:val="none" w:sz="0" w:space="0" w:color="auto"/>
                  </w:divBdr>
                  <w:divsChild>
                    <w:div w:id="1518619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257310">
              <w:marLeft w:val="0"/>
              <w:marRight w:val="0"/>
              <w:marTop w:val="0"/>
              <w:marBottom w:val="0"/>
              <w:divBdr>
                <w:top w:val="none" w:sz="0" w:space="0" w:color="auto"/>
                <w:left w:val="none" w:sz="0" w:space="0" w:color="auto"/>
                <w:bottom w:val="none" w:sz="0" w:space="0" w:color="auto"/>
                <w:right w:val="none" w:sz="0" w:space="0" w:color="auto"/>
              </w:divBdr>
              <w:divsChild>
                <w:div w:id="623000589">
                  <w:marLeft w:val="0"/>
                  <w:marRight w:val="0"/>
                  <w:marTop w:val="0"/>
                  <w:marBottom w:val="0"/>
                  <w:divBdr>
                    <w:top w:val="none" w:sz="0" w:space="0" w:color="auto"/>
                    <w:left w:val="none" w:sz="0" w:space="0" w:color="auto"/>
                    <w:bottom w:val="none" w:sz="0" w:space="0" w:color="auto"/>
                    <w:right w:val="none" w:sz="0" w:space="0" w:color="auto"/>
                  </w:divBdr>
                  <w:divsChild>
                    <w:div w:id="16080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7894714">
      <w:bodyDiv w:val="1"/>
      <w:marLeft w:val="0"/>
      <w:marRight w:val="0"/>
      <w:marTop w:val="0"/>
      <w:marBottom w:val="0"/>
      <w:divBdr>
        <w:top w:val="none" w:sz="0" w:space="0" w:color="auto"/>
        <w:left w:val="none" w:sz="0" w:space="0" w:color="auto"/>
        <w:bottom w:val="none" w:sz="0" w:space="0" w:color="auto"/>
        <w:right w:val="none" w:sz="0" w:space="0" w:color="auto"/>
      </w:divBdr>
      <w:divsChild>
        <w:div w:id="1914123430">
          <w:marLeft w:val="0"/>
          <w:marRight w:val="0"/>
          <w:marTop w:val="300"/>
          <w:marBottom w:val="30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506044054/https://www.bankofengland.co.uk/-/media/boe/files/stress-testing/2021/the-2021-biennial-exploratory-scenario-on-the-financial-risks-from-climate-change.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29111414/https://www.bankofengland.co.uk/events/2022/june/climate-biennial-exploratory-scenario-briefing"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eb.archive.org/web/20250629155019/https://www.bankofengland.co.uk/climate-change/climate-financial-risk-foru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629221030/https://www.bankofengland.co.uk/climate-change"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411</TotalTime>
  <Pages>119</Pages>
  <Words>24967</Words>
  <Characters>146559</Characters>
  <Application>Microsoft Office Word</Application>
  <DocSecurity>0</DocSecurity>
  <Lines>8621</Lines>
  <Paragraphs>4900</Paragraphs>
  <ScaleCrop>false</ScaleCrop>
  <Company/>
  <LinksUpToDate>false</LinksUpToDate>
  <CharactersWithSpaces>166626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Prag Sivaguru</cp:lastModifiedBy>
  <cp:revision>137</cp:revision>
  <cp:lastPrinted>2025-03-21T07:14:00Z</cp:lastPrinted>
  <dcterms:created xsi:type="dcterms:W3CDTF">2025-06-30T00:37:00Z</dcterms:created>
  <dcterms:modified xsi:type="dcterms:W3CDTF">2025-07-10T21:25:00Z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Plato EditorId">
    <vt:lpwstr>5068603a-9bc4-46a2-bdb0-aa06a286da2d</vt:lpwstr>
  </property>
</Properties>
</file>